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26" w:rsidRPr="00816929" w:rsidRDefault="00A91626" w:rsidP="00A91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29">
        <w:rPr>
          <w:rFonts w:ascii="Times New Roman" w:hAnsi="Times New Roman" w:cs="Times New Roman"/>
          <w:b/>
          <w:sz w:val="28"/>
          <w:szCs w:val="28"/>
        </w:rPr>
        <w:t>Тема.  Изготовление фюзеляжа  объемной формы.</w:t>
      </w:r>
    </w:p>
    <w:p w:rsidR="00A91626" w:rsidRPr="00816929" w:rsidRDefault="00A91626" w:rsidP="00A91626">
      <w:pPr>
        <w:jc w:val="both"/>
        <w:rPr>
          <w:rFonts w:ascii="Times New Roman" w:hAnsi="Times New Roman" w:cs="Times New Roman"/>
          <w:sz w:val="28"/>
          <w:szCs w:val="28"/>
        </w:rPr>
      </w:pPr>
      <w:r w:rsidRPr="008169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1222" cy="3552825"/>
            <wp:effectExtent l="19050" t="0" r="0" b="0"/>
            <wp:docPr id="22" name="Рисунок 22" descr="Балка фюзеля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алка фюзеляж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22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26" w:rsidRPr="00816929" w:rsidRDefault="00A91626" w:rsidP="00A91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626" w:rsidRPr="00816929" w:rsidRDefault="00A91626" w:rsidP="00A916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6929">
        <w:rPr>
          <w:rStyle w:val="a4"/>
          <w:color w:val="000000"/>
          <w:sz w:val="28"/>
          <w:szCs w:val="28"/>
          <w:bdr w:val="none" w:sz="0" w:space="0" w:color="auto" w:frame="1"/>
        </w:rPr>
        <w:t>Балка фюзеляжа:</w:t>
      </w:r>
    </w:p>
    <w:p w:rsidR="00A91626" w:rsidRPr="00816929" w:rsidRDefault="00A91626" w:rsidP="00A916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16929">
        <w:rPr>
          <w:color w:val="000000"/>
          <w:sz w:val="28"/>
          <w:szCs w:val="28"/>
          <w:bdr w:val="none" w:sz="0" w:space="0" w:color="auto" w:frame="1"/>
        </w:rPr>
        <w:t>1 – носовая бобышка; 2 – перегородка; 3 – правая боковина (левая показана условно); 4 – детали бобышки с гнездом под киль; 5 – бобышка крепления крючка</w:t>
      </w:r>
    </w:p>
    <w:p w:rsidR="00A91626" w:rsidRPr="00816929" w:rsidRDefault="00A91626" w:rsidP="00A91626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000000"/>
          <w:sz w:val="28"/>
          <w:szCs w:val="28"/>
        </w:rPr>
      </w:pPr>
      <w:r w:rsidRPr="00816929">
        <w:rPr>
          <w:color w:val="000000"/>
          <w:sz w:val="28"/>
          <w:szCs w:val="28"/>
        </w:rPr>
        <w:t>В средней части фюзеляжа формируется ложемент под крыло, для чего вырезается углубление и зашивается 1,5-мм липовым шпоном. Для крепления крыла к фюзеляжу с помощью резиновых колец используются буковые штыри диаметром 6 мм, вклеенные в фюзеляж у передней и задней кромок крыла. Крыло фиксируется с помощью пары буковых штифтов диаметром 4 мм, заделанных в крыло по оси его симметрии; в ложементе под эти штифты сверлятся соответствующие отверстия.</w:t>
      </w:r>
    </w:p>
    <w:p w:rsidR="00481012" w:rsidRDefault="00481012"/>
    <w:sectPr w:rsidR="0048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626"/>
    <w:rsid w:val="00481012"/>
    <w:rsid w:val="00A9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6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2</cp:revision>
  <dcterms:created xsi:type="dcterms:W3CDTF">2020-11-23T06:23:00Z</dcterms:created>
  <dcterms:modified xsi:type="dcterms:W3CDTF">2020-11-23T06:23:00Z</dcterms:modified>
</cp:coreProperties>
</file>