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A84" w:rsidRDefault="004D2A84" w:rsidP="004D2A84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1243330</wp:posOffset>
            </wp:positionH>
            <wp:positionV relativeFrom="page">
              <wp:posOffset>951230</wp:posOffset>
            </wp:positionV>
            <wp:extent cx="5925185" cy="4645025"/>
            <wp:effectExtent l="0" t="0" r="0" b="0"/>
            <wp:wrapNone/>
            <wp:docPr id="1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185" cy="4645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D2A84" w:rsidRPr="005C7EE5" w:rsidRDefault="004D2A84" w:rsidP="004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Годовой календарный учебный график МБУДО «Детский оздоровительно-образовательный центр города Ельца» (далее – МБУДО ДООЦ) является документом, регламентирующим организацию образовательного процесса в образовательной организации.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Нормативно-правовую базу календарного учебного графика МБУДО ДООЦ составляют: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Закон Российской Федерации от 29.12.2012 года № 273-ФЗ                                   «Об образовании в Российской Федерации» </w:t>
      </w:r>
    </w:p>
    <w:p w:rsidR="004D2A84" w:rsidRDefault="004D2A84" w:rsidP="004D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Постановление Главного санитарного врача РФ от 03.04.2003г. № 27                     «О введении в действие санитарно-эпидемиологических правил и нормативов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2.4.4.1251 – 03»;</w:t>
      </w:r>
    </w:p>
    <w:p w:rsidR="004D2A84" w:rsidRDefault="004D2A84" w:rsidP="004D2A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-Устав МБУДО ДООЦ.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Годовой календарный учебный график в полном объеме учитывает индивидуальные, возрастные, психофизические особенности обучающихся, отвечает требованиям охраны их жизни и здоровья.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36 учебных недель (9 месяцев).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Начало и завершение учебного года</w:t>
      </w:r>
      <w:r>
        <w:rPr>
          <w:rFonts w:ascii="Times New Roman" w:hAnsi="Times New Roman" w:cs="Times New Roman"/>
          <w:sz w:val="28"/>
          <w:szCs w:val="28"/>
        </w:rPr>
        <w:t xml:space="preserve"> – с 01.09.2020 г. по 31.05.2021 г.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академического часа занятий</w:t>
      </w:r>
      <w:r>
        <w:rPr>
          <w:rFonts w:ascii="Times New Roman" w:hAnsi="Times New Roman" w:cs="Times New Roman"/>
          <w:sz w:val="28"/>
          <w:szCs w:val="28"/>
        </w:rPr>
        <w:t xml:space="preserve"> – 30-45 минут (в соответствии  нормативам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sz w:val="28"/>
          <w:szCs w:val="28"/>
        </w:rPr>
        <w:t>Продолжительность перерывов между занятиями</w:t>
      </w:r>
      <w:r>
        <w:rPr>
          <w:rFonts w:ascii="Times New Roman" w:hAnsi="Times New Roman" w:cs="Times New Roman"/>
          <w:sz w:val="28"/>
          <w:szCs w:val="28"/>
        </w:rPr>
        <w:t xml:space="preserve"> – 10 минут.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</w:rPr>
        <w:t>Период каникул и их продолжительность</w:t>
      </w:r>
      <w:r>
        <w:rPr>
          <w:rFonts w:ascii="Times New Roman" w:hAnsi="Times New Roman" w:cs="Times New Roman"/>
          <w:sz w:val="28"/>
          <w:szCs w:val="28"/>
        </w:rPr>
        <w:t xml:space="preserve"> – с 01.06.2021 г. по 31.08.2021 г.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>
        <w:rPr>
          <w:rFonts w:ascii="Times New Roman" w:hAnsi="Times New Roman" w:cs="Times New Roman"/>
          <w:b/>
          <w:sz w:val="28"/>
          <w:szCs w:val="28"/>
        </w:rPr>
        <w:t>Сроки диагностики уровня усвоения программного материала</w:t>
      </w:r>
      <w:r>
        <w:rPr>
          <w:rFonts w:ascii="Times New Roman" w:hAnsi="Times New Roman" w:cs="Times New Roman"/>
          <w:sz w:val="28"/>
          <w:szCs w:val="28"/>
        </w:rPr>
        <w:t xml:space="preserve"> – декабрь 2020 г. - январь 2021 г.,  май 2021 г.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>. Участие в  конкурсах, праздниках, соревнованиях городского (муниципального), областного (регионального) и Всероссийского уровня</w:t>
      </w:r>
      <w:r>
        <w:rPr>
          <w:rFonts w:ascii="Times New Roman" w:hAnsi="Times New Roman" w:cs="Times New Roman"/>
          <w:sz w:val="28"/>
          <w:szCs w:val="28"/>
        </w:rPr>
        <w:t xml:space="preserve"> – в течение учебного года.</w:t>
      </w:r>
    </w:p>
    <w:p w:rsidR="004D2A84" w:rsidRDefault="004D2A84" w:rsidP="004D2A8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 Начало и окончание учебных занятий: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Учебные занятия проводятся согласно расписанию, утвержденному директором МБУДО ДООЦ.</w:t>
      </w:r>
    </w:p>
    <w:p w:rsidR="004D2A84" w:rsidRDefault="004D2A84" w:rsidP="004D2A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Режим работы МБУДО ДООЦ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Образовательная организация  работает без выходных в соответствии  с расписанием  занятий.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административно-управляющего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аппарата рабочая неделя составляет 5 дней  с двумя выходными (суббота, воскресенье).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Младшему обслуживающему  персоналу  устанавливается следующий  режим работы:</w:t>
      </w:r>
    </w:p>
    <w:p w:rsidR="004D2A84" w:rsidRDefault="004D2A84" w:rsidP="004D2A8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Сторожам: </w:t>
      </w:r>
      <w:r>
        <w:rPr>
          <w:sz w:val="28"/>
          <w:szCs w:val="28"/>
        </w:rPr>
        <w:t>понедельник-пятница – с 20.00 до 08.00</w:t>
      </w:r>
    </w:p>
    <w:p w:rsidR="004D2A84" w:rsidRDefault="004D2A84" w:rsidP="004D2A84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суббота, воскресенье, праздничные и выходные дни – с 08.00 до 08.00.</w:t>
      </w:r>
    </w:p>
    <w:p w:rsidR="004D2A84" w:rsidRDefault="004D2A84" w:rsidP="004D2A8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Вахтеру: </w:t>
      </w:r>
      <w:r>
        <w:rPr>
          <w:sz w:val="28"/>
          <w:szCs w:val="28"/>
        </w:rPr>
        <w:t xml:space="preserve">понедельник – пятница с 11.30 до 20.00 </w:t>
      </w:r>
    </w:p>
    <w:p w:rsidR="004D2A84" w:rsidRDefault="004D2A84" w:rsidP="004D2A84">
      <w:pPr>
        <w:pStyle w:val="a3"/>
        <w:ind w:left="0"/>
        <w:rPr>
          <w:sz w:val="28"/>
          <w:szCs w:val="28"/>
        </w:rPr>
      </w:pPr>
      <w:r>
        <w:rPr>
          <w:sz w:val="28"/>
          <w:szCs w:val="28"/>
        </w:rPr>
        <w:t>(выходной – суббота, воскресенье)</w:t>
      </w:r>
    </w:p>
    <w:p w:rsidR="004D2A84" w:rsidRDefault="004D2A84" w:rsidP="004D2A84">
      <w:pPr>
        <w:pStyle w:val="a3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Делопроизводителю, заведующему хозяйством и рабочему по комплексному обслуживанию и ремонту заданий (2 разряд): </w:t>
      </w:r>
      <w:r>
        <w:rPr>
          <w:sz w:val="28"/>
          <w:szCs w:val="28"/>
        </w:rPr>
        <w:t>понедельник-четверг 08.00-17.00, пятница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08.00-16.00</w:t>
      </w:r>
      <w:r>
        <w:rPr>
          <w:b/>
          <w:sz w:val="28"/>
          <w:szCs w:val="28"/>
        </w:rPr>
        <w:t xml:space="preserve"> </w:t>
      </w:r>
    </w:p>
    <w:p w:rsidR="004D2A84" w:rsidRDefault="004D2A84" w:rsidP="004D2A84">
      <w:pPr>
        <w:pStyle w:val="a3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перерыв 12.00-12.48, выходной – суббота, воскресенье</w:t>
      </w:r>
    </w:p>
    <w:p w:rsidR="004D2A84" w:rsidRDefault="004D2A84" w:rsidP="004D2A84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Регламентирование образовательного процесса на учебный год.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Учебные занятия начинаются 01 сентября 2020 г. и заканчиваются 31 мая 2021 г. Во время каникул в расписание занятий могут быть внесены изменения по письменному заявлению педагога и  согласия администрации.</w:t>
      </w:r>
      <w:r>
        <w:rPr>
          <w:rFonts w:ascii="Times New Roman" w:hAnsi="Times New Roman" w:cs="Times New Roman"/>
          <w:sz w:val="28"/>
          <w:szCs w:val="28"/>
        </w:rPr>
        <w:br/>
        <w:t xml:space="preserve">б) </w:t>
      </w:r>
      <w:r>
        <w:rPr>
          <w:rFonts w:ascii="Times New Roman" w:hAnsi="Times New Roman" w:cs="Times New Roman"/>
          <w:b/>
          <w:sz w:val="28"/>
          <w:szCs w:val="28"/>
        </w:rPr>
        <w:t>Дополнительные выходные дни в 2020-2021 учебном году: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4 ноября 2020 г.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День народного единства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1-10 января 2021 г.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Новогодние каникулы 2021</w:t>
      </w:r>
    </w:p>
    <w:p w:rsidR="004D2A84" w:rsidRDefault="004D2A84" w:rsidP="004D2A84">
      <w:pPr>
        <w:pStyle w:val="a3"/>
        <w:numPr>
          <w:ilvl w:val="0"/>
          <w:numId w:val="1"/>
        </w:numPr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февраля 2021 г.   </w:t>
      </w:r>
      <w:r>
        <w:rPr>
          <w:sz w:val="28"/>
          <w:szCs w:val="28"/>
          <w:shd w:val="clear" w:color="auto" w:fill="FFFFFF"/>
        </w:rPr>
        <w:t>День защитника Отечества</w:t>
      </w:r>
    </w:p>
    <w:p w:rsidR="004D2A84" w:rsidRDefault="004D2A84" w:rsidP="004D2A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8  марта 2021 г.          </w:t>
      </w:r>
      <w:r>
        <w:rPr>
          <w:rFonts w:ascii="Times New Roman" w:hAnsi="Times New Roman" w:cs="Times New Roman"/>
          <w:sz w:val="28"/>
          <w:szCs w:val="28"/>
        </w:rPr>
        <w:t>Международный женский день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1-3  мая 2021  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>ервые майские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-10   мая 2021   г.       </w:t>
      </w:r>
      <w:r>
        <w:rPr>
          <w:rFonts w:ascii="Times New Roman" w:hAnsi="Times New Roman" w:cs="Times New Roman"/>
          <w:sz w:val="28"/>
          <w:szCs w:val="28"/>
        </w:rPr>
        <w:t>Вторые майские</w:t>
      </w:r>
    </w:p>
    <w:p w:rsidR="004D2A84" w:rsidRDefault="004D2A84" w:rsidP="004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*В соответствии с </w:t>
      </w:r>
      <w:hyperlink r:id="rId7" w:anchor="dst1804" w:history="1">
        <w:r>
          <w:rPr>
            <w:rStyle w:val="a5"/>
            <w:rFonts w:ascii="Times New Roman" w:hAnsi="Times New Roman" w:cs="Times New Roman"/>
            <w:color w:val="1200D4"/>
            <w:sz w:val="28"/>
            <w:szCs w:val="28"/>
            <w:shd w:val="clear" w:color="auto" w:fill="FFFFFF"/>
          </w:rPr>
          <w:t>частью пятой статьи 112 ТК РФ</w:t>
        </w:r>
      </w:hyperlink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Федерации. К настоящему времени соответствующий документ о переносе выходных дней в 2021 году еще не принят.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>Возможны изменения и в выходных днях в связи со сложившейся эпидемиологической ситуацией.</w:t>
      </w:r>
    </w:p>
    <w:p w:rsidR="004D2A84" w:rsidRDefault="004D2A84" w:rsidP="004D2A8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/>
        <w:t>9. Промежуточная аттестация.</w:t>
      </w:r>
    </w:p>
    <w:p w:rsidR="004D2A84" w:rsidRDefault="004D2A84" w:rsidP="004D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объединениях технической направленности промежуточная аттестация проходит в конце учебного года (май-июнь) в форме защиты, обсуждения и анализа изготовленных моделей, макетов и творческих работ учащихся, научно-исследовательских проектов. А также участие в выставках, конкурсах, конференциях, различного уровня соревнованиях.</w:t>
      </w:r>
    </w:p>
    <w:p w:rsidR="004D2A84" w:rsidRDefault="004D2A84" w:rsidP="004D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объединениях физкультурно-спортивной направленности промежуточная аттестация (декабрь, май) проходит в форме сдачи контрольных тестов и нормативов по ОФП. В конце учебного года проводится анализ результатов участия в соревнованиях.</w:t>
      </w:r>
    </w:p>
    <w:p w:rsidR="004D2A84" w:rsidRDefault="004D2A84" w:rsidP="004D2A8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объединениях социально-педагогической направленности промежуточная аттестация (май) проходит в форме отчетных концертов, выставок.</w:t>
      </w:r>
    </w:p>
    <w:p w:rsidR="004D2A84" w:rsidRPr="005C7EE5" w:rsidRDefault="004D2A84" w:rsidP="004D2A8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B7839" w:rsidRDefault="00DB7839"/>
    <w:sectPr w:rsidR="00DB7839" w:rsidSect="00C235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4A073B"/>
    <w:multiLevelType w:val="hybridMultilevel"/>
    <w:tmpl w:val="6B8EAF34"/>
    <w:lvl w:ilvl="0" w:tplc="9F7CE464">
      <w:start w:val="23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D2A84"/>
    <w:rsid w:val="004D2A84"/>
    <w:rsid w:val="00DB7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2A8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4D2A84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4D2A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4683/98ef2900507766e70ff29c0b9d8e2353ea80a1cf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636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2020-10-23T11:22:00Z</dcterms:created>
  <dcterms:modified xsi:type="dcterms:W3CDTF">2020-10-23T11:22:00Z</dcterms:modified>
</cp:coreProperties>
</file>