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6B" w:rsidRPr="00E9746B" w:rsidRDefault="00E9746B" w:rsidP="00E9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46B">
        <w:rPr>
          <w:rFonts w:ascii="Times New Roman" w:hAnsi="Times New Roman" w:cs="Times New Roman"/>
          <w:b/>
          <w:sz w:val="24"/>
          <w:szCs w:val="24"/>
        </w:rPr>
        <w:t>Гжельская роспись (2 год обучения)</w:t>
      </w:r>
    </w:p>
    <w:p w:rsidR="000B0E5D" w:rsidRPr="000B0E5D" w:rsidRDefault="00E9746B" w:rsidP="000B0E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E5D">
        <w:rPr>
          <w:rFonts w:ascii="Times New Roman" w:hAnsi="Times New Roman" w:cs="Times New Roman"/>
          <w:sz w:val="24"/>
          <w:szCs w:val="24"/>
        </w:rPr>
        <w:t xml:space="preserve">   </w:t>
      </w:r>
      <w:r w:rsidR="000B0E5D" w:rsidRPr="000B0E5D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и развитие промысла связано с селом Гжель Московской области. Долгое время жители деревни пытались заниматься сельским хозяйством, однако почва была не плодородной и не приносила результатов. На поверхности земли был большой пласт белой глины. Узнав о ее высоком качестве, население стало заниматься производством фарфора. Так зародился новый промысел, связанный с изготовлением гончарных изделий и игрушек из белой глины. С 1320 года имеются сведенья о первых изделиях местных гончаров. Их стали украшать неповторимой росписью синего цвета, которая придавала самобытности. И получила она название гжели. </w:t>
      </w:r>
    </w:p>
    <w:p w:rsidR="000B0E5D" w:rsidRDefault="000B0E5D" w:rsidP="00E974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6B" w:rsidRPr="00E9746B" w:rsidRDefault="00E9746B" w:rsidP="000B0E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fldChar w:fldCharType="begin"/>
      </w:r>
      <w:r w:rsidRPr="00E9746B">
        <w:rPr>
          <w:rFonts w:ascii="Times New Roman" w:hAnsi="Times New Roman" w:cs="Times New Roman"/>
          <w:sz w:val="24"/>
          <w:szCs w:val="24"/>
        </w:rPr>
        <w:instrText>PRIVATE "TYPE=PICT;ALT=delftskij-fayans"</w:instrText>
      </w:r>
      <w:r w:rsidRPr="00E9746B">
        <w:rPr>
          <w:rFonts w:ascii="Times New Roman" w:hAnsi="Times New Roman" w:cs="Times New Roman"/>
          <w:sz w:val="24"/>
          <w:szCs w:val="24"/>
        </w:rPr>
        <w:fldChar w:fldCharType="end"/>
      </w:r>
      <w:r w:rsidRPr="00E974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3082" cy="3324225"/>
            <wp:effectExtent l="19050" t="0" r="0" b="0"/>
            <wp:docPr id="1" name="Рисунок 1" descr="https://masteridelo.ru/wp-content/uploads/2019/07/foto-delfta-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idelo.ru/wp-content/uploads/2019/07/foto-delfta-5-4.jpg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784" cy="332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6B" w:rsidRPr="00E9746B" w:rsidRDefault="00E9746B" w:rsidP="000B0E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 xml:space="preserve"> Синее небо, белые церквушки, золотые купола – это элементы гжельской росписи, ставшие отражением русской ментальности. И ставшие одним из самых узнаваемых брендов русской народной культуры.</w:t>
      </w:r>
    </w:p>
    <w:p w:rsidR="00E9746B" w:rsidRPr="00E9746B" w:rsidRDefault="00E9746B" w:rsidP="000B0E5D">
      <w:pPr>
        <w:keepNext/>
        <w:autoSpaceDE w:val="0"/>
        <w:autoSpaceDN w:val="0"/>
        <w:adjustRightInd w:val="0"/>
        <w:spacing w:before="100" w:after="1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9746B">
        <w:rPr>
          <w:rFonts w:ascii="Times New Roman" w:hAnsi="Times New Roman" w:cs="Times New Roman"/>
          <w:b/>
          <w:bCs/>
          <w:sz w:val="24"/>
          <w:szCs w:val="24"/>
        </w:rPr>
        <w:t>Цветовая гамма гжельской росписи</w:t>
      </w:r>
    </w:p>
    <w:p w:rsidR="00E9746B" w:rsidRPr="00E9746B" w:rsidRDefault="000B0E5D" w:rsidP="000B0E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46B" w:rsidRPr="00E9746B">
        <w:rPr>
          <w:rFonts w:ascii="Times New Roman" w:hAnsi="Times New Roman" w:cs="Times New Roman"/>
          <w:sz w:val="24"/>
          <w:szCs w:val="24"/>
        </w:rPr>
        <w:t>Традиционно сложилось так, что рисунок выполняется только оттенками синего. На фоновом белом цвете фарфора мастер одним колером способен передать всю палитру мироздания. Но ведь и синий может быть разным: от блекло-голубого до выразительного глубокого синего, переходящего в оттенки ночи. Используется и темный кобальтовый цвет. И довершает лаконичный гжельский рисунок платиновый или золотой декор.</w:t>
      </w:r>
    </w:p>
    <w:p w:rsidR="00E9746B" w:rsidRDefault="00E9746B" w:rsidP="000B0E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После этого посуда или другие изделия должны быть пройти три, а то и четыре обжига.</w:t>
      </w:r>
    </w:p>
    <w:p w:rsidR="00E9746B" w:rsidRPr="00E9746B" w:rsidRDefault="00E9746B" w:rsidP="000B0E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Тематика рисунка дифференцируется на 4 вида:</w:t>
      </w:r>
    </w:p>
    <w:p w:rsidR="00E9746B" w:rsidRPr="00E9746B" w:rsidRDefault="00E9746B" w:rsidP="000B0E5D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9746B">
        <w:rPr>
          <w:rFonts w:ascii="Times New Roman" w:hAnsi="Times New Roman" w:cs="Times New Roman"/>
          <w:b/>
          <w:bCs/>
          <w:sz w:val="24"/>
          <w:szCs w:val="24"/>
        </w:rPr>
        <w:t>сюжетный рисунок</w:t>
      </w:r>
      <w:r w:rsidRPr="00E9746B">
        <w:rPr>
          <w:rFonts w:ascii="Times New Roman" w:hAnsi="Times New Roman" w:cs="Times New Roman"/>
          <w:sz w:val="24"/>
          <w:szCs w:val="24"/>
        </w:rPr>
        <w:t xml:space="preserve"> – предполагает отображение времен года, пейзажей; </w:t>
      </w:r>
    </w:p>
    <w:p w:rsidR="00E9746B" w:rsidRPr="00E9746B" w:rsidRDefault="00E9746B" w:rsidP="000B0E5D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9746B">
        <w:rPr>
          <w:rFonts w:ascii="Times New Roman" w:hAnsi="Times New Roman" w:cs="Times New Roman"/>
          <w:b/>
          <w:bCs/>
          <w:sz w:val="24"/>
          <w:szCs w:val="24"/>
        </w:rPr>
        <w:t>орнаментальный</w:t>
      </w:r>
      <w:r w:rsidRPr="00E9746B">
        <w:rPr>
          <w:rFonts w:ascii="Times New Roman" w:hAnsi="Times New Roman" w:cs="Times New Roman"/>
          <w:sz w:val="24"/>
          <w:szCs w:val="24"/>
        </w:rPr>
        <w:t xml:space="preserve"> – это привычные сетки-гребенки, </w:t>
      </w:r>
      <w:proofErr w:type="spellStart"/>
      <w:r w:rsidRPr="00E9746B">
        <w:rPr>
          <w:rFonts w:ascii="Times New Roman" w:hAnsi="Times New Roman" w:cs="Times New Roman"/>
          <w:sz w:val="24"/>
          <w:szCs w:val="24"/>
        </w:rPr>
        <w:t>жемчужинки</w:t>
      </w:r>
      <w:proofErr w:type="spellEnd"/>
      <w:r w:rsidRPr="00E9746B">
        <w:rPr>
          <w:rFonts w:ascii="Times New Roman" w:hAnsi="Times New Roman" w:cs="Times New Roman"/>
          <w:sz w:val="24"/>
          <w:szCs w:val="24"/>
        </w:rPr>
        <w:t xml:space="preserve">, а также усики, капельки, отводки и шашечки; </w:t>
      </w:r>
    </w:p>
    <w:p w:rsidR="00E9746B" w:rsidRPr="00E9746B" w:rsidRDefault="00E9746B" w:rsidP="000B0E5D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9746B">
        <w:rPr>
          <w:rFonts w:ascii="Times New Roman" w:hAnsi="Times New Roman" w:cs="Times New Roman"/>
          <w:b/>
          <w:bCs/>
          <w:sz w:val="24"/>
          <w:szCs w:val="24"/>
        </w:rPr>
        <w:t>растительные мотивы</w:t>
      </w:r>
      <w:r w:rsidRPr="00E9746B">
        <w:rPr>
          <w:rFonts w:ascii="Times New Roman" w:hAnsi="Times New Roman" w:cs="Times New Roman"/>
          <w:sz w:val="24"/>
          <w:szCs w:val="24"/>
        </w:rPr>
        <w:t xml:space="preserve"> – ягоды, бутоны, трава, ветки и злаки; </w:t>
      </w:r>
    </w:p>
    <w:p w:rsidR="00E9746B" w:rsidRPr="00E9746B" w:rsidRDefault="00E9746B" w:rsidP="000B0E5D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9746B">
        <w:rPr>
          <w:rFonts w:ascii="Times New Roman" w:hAnsi="Times New Roman" w:cs="Times New Roman"/>
          <w:b/>
          <w:bCs/>
          <w:sz w:val="24"/>
          <w:szCs w:val="24"/>
        </w:rPr>
        <w:t>животные</w:t>
      </w:r>
      <w:r w:rsidRPr="00E9746B">
        <w:rPr>
          <w:rFonts w:ascii="Times New Roman" w:hAnsi="Times New Roman" w:cs="Times New Roman"/>
          <w:sz w:val="24"/>
          <w:szCs w:val="24"/>
        </w:rPr>
        <w:t xml:space="preserve"> – обычно это птицы.</w:t>
      </w:r>
    </w:p>
    <w:p w:rsidR="00E9746B" w:rsidRPr="00E9746B" w:rsidRDefault="00E9746B" w:rsidP="00E974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lastRenderedPageBreak/>
        <w:t>Природные мотивы и архитектуру сегодня часто можно обнаружить на чайных сервизах и другой посуде гжели. До сих пор на изделиях мастера изображают крестьянские строения, широкие городские улочки, церквушки.</w:t>
      </w:r>
    </w:p>
    <w:p w:rsidR="00E9746B" w:rsidRDefault="00E9746B" w:rsidP="00E9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fldChar w:fldCharType="begin"/>
      </w:r>
      <w:r w:rsidRPr="00E9746B">
        <w:rPr>
          <w:rFonts w:ascii="Times New Roman" w:hAnsi="Times New Roman" w:cs="Times New Roman"/>
          <w:sz w:val="24"/>
          <w:szCs w:val="24"/>
        </w:rPr>
        <w:instrText>PRIVATE "TYPE=PICT;ALT=gzhel"</w:instrText>
      </w:r>
      <w:r w:rsidRPr="00E9746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0414" cy="3278505"/>
            <wp:effectExtent l="19050" t="0" r="8236" b="0"/>
            <wp:docPr id="2" name="Рисунок 2" descr="https://masteridelo.ru/wp-content/uploads/2019/07/Gz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teridelo.ru/wp-content/uploads/2019/07/Gzhel.jpg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602" cy="328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6B" w:rsidRPr="00E9746B" w:rsidRDefault="00E9746B" w:rsidP="000B0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3B42">
        <w:rPr>
          <w:rFonts w:ascii="Times New Roman" w:hAnsi="Times New Roman" w:cs="Times New Roman"/>
          <w:sz w:val="24"/>
          <w:szCs w:val="24"/>
        </w:rPr>
        <w:t>Элементам росписи</w:t>
      </w:r>
      <w:r w:rsidRPr="00E9746B">
        <w:rPr>
          <w:rFonts w:ascii="Times New Roman" w:hAnsi="Times New Roman" w:cs="Times New Roman"/>
          <w:sz w:val="24"/>
          <w:szCs w:val="24"/>
        </w:rPr>
        <w:t xml:space="preserve"> может научиться делать </w:t>
      </w:r>
      <w:r w:rsidR="00FF3B42">
        <w:rPr>
          <w:rFonts w:ascii="Times New Roman" w:hAnsi="Times New Roman" w:cs="Times New Roman"/>
          <w:sz w:val="24"/>
          <w:szCs w:val="24"/>
        </w:rPr>
        <w:t>любой человек</w:t>
      </w:r>
      <w:r w:rsidRPr="00E9746B">
        <w:rPr>
          <w:rFonts w:ascii="Times New Roman" w:hAnsi="Times New Roman" w:cs="Times New Roman"/>
          <w:sz w:val="24"/>
          <w:szCs w:val="24"/>
        </w:rPr>
        <w:t>, даже далекий от изобразительного искусства.</w:t>
      </w:r>
    </w:p>
    <w:p w:rsidR="00E9746B" w:rsidRPr="00E9746B" w:rsidRDefault="00E9746B" w:rsidP="000B0E5D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46B">
        <w:rPr>
          <w:rFonts w:ascii="Times New Roman" w:hAnsi="Times New Roman" w:cs="Times New Roman"/>
          <w:b/>
          <w:bCs/>
          <w:i/>
          <w:sz w:val="24"/>
          <w:szCs w:val="24"/>
        </w:rPr>
        <w:t>Ситчик</w:t>
      </w:r>
    </w:p>
    <w:p w:rsidR="00E9746B" w:rsidRPr="00E9746B" w:rsidRDefault="00FF3B42" w:rsidP="000B0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46B" w:rsidRPr="00E9746B">
        <w:rPr>
          <w:rFonts w:ascii="Times New Roman" w:hAnsi="Times New Roman" w:cs="Times New Roman"/>
          <w:sz w:val="24"/>
          <w:szCs w:val="24"/>
        </w:rPr>
        <w:t>Для работы понадобится длинноворсовая тонкая кисть. У этой кисти задействуется для прорисовки элементов только кончик.</w:t>
      </w:r>
    </w:p>
    <w:p w:rsidR="00E9746B" w:rsidRPr="00E9746B" w:rsidRDefault="00E9746B" w:rsidP="000B0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Рисуем ситчик пошагово:</w:t>
      </w:r>
    </w:p>
    <w:p w:rsidR="00E9746B" w:rsidRPr="00E9746B" w:rsidRDefault="00E9746B" w:rsidP="000B0E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Возьмите тонкую кисть, наберите краски кончиком, используя один цвет.</w:t>
      </w:r>
    </w:p>
    <w:p w:rsidR="00E9746B" w:rsidRPr="00E9746B" w:rsidRDefault="00E9746B" w:rsidP="000B0E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Попробуйте по образцу нарисовать мелкие детали орнамента – например, капельки.</w:t>
      </w:r>
    </w:p>
    <w:p w:rsidR="00E9746B" w:rsidRPr="00E9746B" w:rsidRDefault="00E9746B" w:rsidP="000B0E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Для мелких деталей в гжели характерен чистый цвет, цветовые переходы фактически не используются.</w:t>
      </w:r>
    </w:p>
    <w:p w:rsidR="00E9746B" w:rsidRPr="00E9746B" w:rsidRDefault="00E9746B" w:rsidP="000B0E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Из мелких капелек одного цвета составьте простой цветок и т.д.</w:t>
      </w:r>
    </w:p>
    <w:p w:rsidR="00E9746B" w:rsidRPr="00E9746B" w:rsidRDefault="00E9746B" w:rsidP="00FF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fldChar w:fldCharType="begin"/>
      </w:r>
      <w:r w:rsidRPr="00E9746B">
        <w:rPr>
          <w:rFonts w:ascii="Times New Roman" w:hAnsi="Times New Roman" w:cs="Times New Roman"/>
          <w:sz w:val="24"/>
          <w:szCs w:val="24"/>
        </w:rPr>
        <w:instrText>PRIVATE "TYPE=PICT;ALT=gzhel-prostoj-uzor"</w:instrText>
      </w:r>
      <w:r w:rsidRPr="00E9746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525" cy="2928578"/>
            <wp:effectExtent l="19050" t="0" r="9525" b="0"/>
            <wp:docPr id="3" name="Рисунок 3" descr="https://masteridelo.ru/wp-content/uploads/2019/07/1467224737_1422308636_01lab5vph1221278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steridelo.ru/wp-content/uploads/2019/07/1467224737_1422308636_01lab5vph1221278030.jpg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92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6B" w:rsidRPr="00E9746B" w:rsidRDefault="00E9746B" w:rsidP="00FF3B42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46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Китайский мазок</w:t>
      </w:r>
    </w:p>
    <w:p w:rsidR="00E9746B" w:rsidRPr="00E9746B" w:rsidRDefault="00FF3B42" w:rsidP="00E9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46B" w:rsidRPr="00E9746B">
        <w:rPr>
          <w:rFonts w:ascii="Times New Roman" w:hAnsi="Times New Roman" w:cs="Times New Roman"/>
          <w:sz w:val="24"/>
          <w:szCs w:val="24"/>
        </w:rPr>
        <w:t>Этот прием, пожалуй, самый интересный, но и наиболее сложный для исполнения.</w:t>
      </w:r>
    </w:p>
    <w:p w:rsidR="00E9746B" w:rsidRPr="00E9746B" w:rsidRDefault="00E9746B" w:rsidP="00E9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Пошаговый алгоритм китайского мазка:</w:t>
      </w:r>
    </w:p>
    <w:p w:rsidR="00E9746B" w:rsidRPr="00E9746B" w:rsidRDefault="00E9746B" w:rsidP="00E9746B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На тонкую кисть нужно набрать сразу два цвета. Можно использовать и один, но все равно при прорисовке нужно стягивать кисточку по ворсу.</w:t>
      </w:r>
    </w:p>
    <w:p w:rsidR="00E9746B" w:rsidRPr="00E9746B" w:rsidRDefault="00E9746B" w:rsidP="00E9746B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Элемент выполняется неотрывно, насыщенность цвета по мере выполнения мазка будет угасать. Этим способом и создается тонкий переход цвета, который выглядит максимально естественно.</w:t>
      </w:r>
    </w:p>
    <w:p w:rsidR="00E9746B" w:rsidRPr="00E9746B" w:rsidRDefault="00E9746B" w:rsidP="00E9746B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Далее мастер снова набирает краску, и опять следит за тем, как по мере выведения элемента краски тускнеют, становятся мягче.</w:t>
      </w:r>
    </w:p>
    <w:p w:rsidR="00E9746B" w:rsidRPr="00E9746B" w:rsidRDefault="00E9746B" w:rsidP="00E9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9746B">
        <w:rPr>
          <w:rFonts w:ascii="Times New Roman" w:hAnsi="Times New Roman" w:cs="Times New Roman"/>
          <w:sz w:val="24"/>
          <w:szCs w:val="24"/>
        </w:rPr>
        <w:t>мазковой</w:t>
      </w:r>
      <w:proofErr w:type="spellEnd"/>
      <w:r w:rsidRPr="00E9746B">
        <w:rPr>
          <w:rFonts w:ascii="Times New Roman" w:hAnsi="Times New Roman" w:cs="Times New Roman"/>
          <w:sz w:val="24"/>
          <w:szCs w:val="24"/>
        </w:rPr>
        <w:t xml:space="preserve"> росписи получаются красивые, узнаваемые в технике гжель цветы. Потренироваться писать их можно и на бумаге с предварительной </w:t>
      </w:r>
      <w:proofErr w:type="spellStart"/>
      <w:r w:rsidRPr="00E9746B">
        <w:rPr>
          <w:rFonts w:ascii="Times New Roman" w:hAnsi="Times New Roman" w:cs="Times New Roman"/>
          <w:sz w:val="24"/>
          <w:szCs w:val="24"/>
        </w:rPr>
        <w:t>пролиновкой</w:t>
      </w:r>
      <w:proofErr w:type="spellEnd"/>
      <w:r w:rsidRPr="00E9746B">
        <w:rPr>
          <w:rFonts w:ascii="Times New Roman" w:hAnsi="Times New Roman" w:cs="Times New Roman"/>
          <w:sz w:val="24"/>
          <w:szCs w:val="24"/>
        </w:rPr>
        <w:t xml:space="preserve">. Сначала отдельно рисуются лепестки, потом центральные элементы цветка, и наконец, цельный цветок. </w:t>
      </w:r>
    </w:p>
    <w:p w:rsidR="00E9746B" w:rsidRPr="00E9746B" w:rsidRDefault="00E9746B" w:rsidP="00FF3B42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46B">
        <w:rPr>
          <w:rFonts w:ascii="Times New Roman" w:hAnsi="Times New Roman" w:cs="Times New Roman"/>
          <w:b/>
          <w:bCs/>
          <w:i/>
          <w:sz w:val="24"/>
          <w:szCs w:val="24"/>
        </w:rPr>
        <w:t>Мазок с тенью</w:t>
      </w:r>
    </w:p>
    <w:p w:rsidR="00E9746B" w:rsidRPr="00E9746B" w:rsidRDefault="00E9746B" w:rsidP="00E9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У этого базового движения элементов гжели широкий тональный диапазон. Берутся самые глубокие и темные тона, но постепенно в дело «вмешаются» максимально светлые и легкие. На поверхность краску придется наносить круговым разворотом.</w:t>
      </w:r>
    </w:p>
    <w:p w:rsidR="00E9746B" w:rsidRPr="00E9746B" w:rsidRDefault="00E9746B" w:rsidP="00FF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fldChar w:fldCharType="begin"/>
      </w:r>
      <w:r w:rsidRPr="00E9746B">
        <w:rPr>
          <w:rFonts w:ascii="Times New Roman" w:hAnsi="Times New Roman" w:cs="Times New Roman"/>
          <w:sz w:val="24"/>
          <w:szCs w:val="24"/>
        </w:rPr>
        <w:instrText>PRIVATE "TYPE=PICT;ALT=mazok-s-tenyu"</w:instrText>
      </w:r>
      <w:r w:rsidRPr="00E9746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3449618"/>
            <wp:effectExtent l="19050" t="0" r="9525" b="0"/>
            <wp:docPr id="4" name="Рисунок 4" descr="https://masteridelo.ru/wp-content/uploads/2019/07/r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steridelo.ru/wp-content/uploads/2019/07/roza.jpg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4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6B" w:rsidRPr="00E9746B" w:rsidRDefault="00E9746B" w:rsidP="00E9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Пошагово это выглядит так:</w:t>
      </w:r>
    </w:p>
    <w:p w:rsidR="00E9746B" w:rsidRPr="00E9746B" w:rsidRDefault="00E9746B" w:rsidP="00E9746B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Наберите краску на кисть – с краю кисточки ее должно быть больше, а в серединке – меньше. Кисти для этого берутся толстые, с тупыми «лопаточными» концами.</w:t>
      </w:r>
    </w:p>
    <w:p w:rsidR="00E9746B" w:rsidRPr="00E9746B" w:rsidRDefault="00E9746B" w:rsidP="00E9746B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Аккуратно приложите кисть к бумаге, уверенным движением руки наносите линию, прямую или волнистую, согласно задуманному элементу.</w:t>
      </w:r>
    </w:p>
    <w:p w:rsidR="00E9746B" w:rsidRPr="00E9746B" w:rsidRDefault="00E9746B" w:rsidP="00E9746B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t>Самый излюбленный и хороший для тренировки узор – гжельская простая роза. Роспись цветка начинается с середины, после этого наносятся два мазка слева, а потом два мазка справа. Во время обучения удобно сначала наносить мазок в одну сторону, потом в другую.</w:t>
      </w:r>
    </w:p>
    <w:p w:rsidR="00E9746B" w:rsidRPr="00E9746B" w:rsidRDefault="000B0E5D" w:rsidP="00FF3B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46B" w:rsidRPr="00E9746B">
        <w:rPr>
          <w:rFonts w:ascii="Times New Roman" w:hAnsi="Times New Roman" w:cs="Times New Roman"/>
          <w:sz w:val="24"/>
          <w:szCs w:val="24"/>
        </w:rPr>
        <w:t>Нередко элементы и базовые движения не получаются хорошо, потому что ученик неправильно держит кисть. Кисточку в руке нужно удерживать тремя пальцами: большим, указательным и средним. Направление движения кисти должен задавать средний палец.</w:t>
      </w:r>
    </w:p>
    <w:p w:rsidR="00E9746B" w:rsidRPr="00E9746B" w:rsidRDefault="00E9746B" w:rsidP="000B0E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46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E9746B">
        <w:rPr>
          <w:rFonts w:ascii="Times New Roman" w:hAnsi="Times New Roman" w:cs="Times New Roman"/>
          <w:sz w:val="24"/>
          <w:szCs w:val="24"/>
        </w:rPr>
        <w:instrText>PRIVATE "TYPE=PICT;ALT=gzhel-cvetochnyj-uzor"</w:instrText>
      </w:r>
      <w:r w:rsidRPr="00E9746B">
        <w:rPr>
          <w:rFonts w:ascii="Times New Roman" w:hAnsi="Times New Roman" w:cs="Times New Roman"/>
          <w:sz w:val="24"/>
          <w:szCs w:val="24"/>
        </w:rPr>
        <w:fldChar w:fldCharType="end"/>
      </w:r>
      <w:r w:rsidRPr="00FF3B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8774" cy="1563386"/>
            <wp:effectExtent l="19050" t="0" r="0" b="0"/>
            <wp:docPr id="6" name="Рисунок 6" descr="https://masteridelo.ru/wp-content/uploads/2019/07/0_6282a_4c1e0f37_xxx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steridelo.ru/wp-content/uploads/2019/07/0_6282a_4c1e0f37_xxxl1.jpg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74" cy="15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6B" w:rsidRPr="00E9746B" w:rsidRDefault="000B0E5D" w:rsidP="00FF3B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746B" w:rsidRPr="00E9746B">
        <w:rPr>
          <w:rFonts w:ascii="Times New Roman" w:hAnsi="Times New Roman" w:cs="Times New Roman"/>
          <w:sz w:val="24"/>
          <w:szCs w:val="24"/>
        </w:rPr>
        <w:t xml:space="preserve">Гжельские мотивы можно увидеть не только на фарфоре: они встречаются в изделиях из бисера, в различных аппликациях на одежде. Гжельский куст – такой же узнаваемый мотив, как например, кельтский узор в вязании крючком. Знаменитая русская гжель – цветы и птицы, церкви и бытовые сценки, используются сегодня в легкой промышленности, в дизайне столового текстиля. Проводятся мастер-классы, задающие новый вектор развития старинного народного направления: оно находит воплощение в современном оформлении </w:t>
      </w:r>
      <w:hyperlink r:id="rId10" w:history="1">
        <w:r w:rsidR="00E9746B" w:rsidRPr="000B0E5D">
          <w:rPr>
            <w:rFonts w:ascii="Times New Roman" w:hAnsi="Times New Roman" w:cs="Times New Roman"/>
            <w:sz w:val="24"/>
            <w:szCs w:val="24"/>
          </w:rPr>
          <w:t>вещей быта и декоративных предметов</w:t>
        </w:r>
      </w:hyperlink>
      <w:r w:rsidR="00E9746B" w:rsidRPr="00E9746B">
        <w:rPr>
          <w:rFonts w:ascii="Times New Roman" w:hAnsi="Times New Roman" w:cs="Times New Roman"/>
          <w:sz w:val="24"/>
          <w:szCs w:val="24"/>
        </w:rPr>
        <w:t xml:space="preserve">, в различных </w:t>
      </w:r>
      <w:proofErr w:type="spellStart"/>
      <w:r w:rsidR="00E9746B" w:rsidRPr="00E9746B">
        <w:rPr>
          <w:rFonts w:ascii="Times New Roman" w:hAnsi="Times New Roman" w:cs="Times New Roman"/>
          <w:sz w:val="24"/>
          <w:szCs w:val="24"/>
        </w:rPr>
        <w:t>принтах</w:t>
      </w:r>
      <w:proofErr w:type="spellEnd"/>
      <w:r w:rsidR="00E9746B" w:rsidRPr="00E9746B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11" w:history="1">
        <w:r w:rsidR="00E9746B" w:rsidRPr="000B0E5D">
          <w:rPr>
            <w:rFonts w:ascii="Times New Roman" w:hAnsi="Times New Roman" w:cs="Times New Roman"/>
            <w:sz w:val="24"/>
            <w:szCs w:val="24"/>
          </w:rPr>
          <w:t>одежде и аксессуарах</w:t>
        </w:r>
      </w:hyperlink>
      <w:r w:rsidR="00E9746B" w:rsidRPr="00E9746B">
        <w:rPr>
          <w:rFonts w:ascii="Times New Roman" w:hAnsi="Times New Roman" w:cs="Times New Roman"/>
          <w:sz w:val="24"/>
          <w:szCs w:val="24"/>
        </w:rPr>
        <w:t>.</w:t>
      </w:r>
    </w:p>
    <w:p w:rsidR="00E9746B" w:rsidRDefault="000B0E5D" w:rsidP="00FF3B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746B" w:rsidRPr="00E9746B">
        <w:rPr>
          <w:rFonts w:ascii="Times New Roman" w:hAnsi="Times New Roman" w:cs="Times New Roman"/>
          <w:sz w:val="24"/>
          <w:szCs w:val="24"/>
        </w:rPr>
        <w:t>Традиции не только бережно сохраняются, но и находят новые возможности выражения столетиями складывающегося декоративного творчества с неповторимым, ментально близким русскому человеку стилем.</w:t>
      </w:r>
    </w:p>
    <w:p w:rsidR="000B0E5D" w:rsidRDefault="000B0E5D" w:rsidP="00FF3B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E5D" w:rsidRPr="00E9746B" w:rsidRDefault="000B0E5D" w:rsidP="00A137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78C">
        <w:rPr>
          <w:rFonts w:ascii="Times New Roman" w:hAnsi="Times New Roman" w:cs="Times New Roman"/>
          <w:sz w:val="24"/>
          <w:szCs w:val="24"/>
        </w:rPr>
        <w:t>Из глубины веков до наших дней,</w:t>
      </w:r>
      <w:r w:rsidRPr="00A1378C">
        <w:rPr>
          <w:rFonts w:ascii="Times New Roman" w:hAnsi="Times New Roman" w:cs="Times New Roman"/>
          <w:sz w:val="24"/>
          <w:szCs w:val="24"/>
        </w:rPr>
        <w:br/>
        <w:t>Старанием мастеров умелых,</w:t>
      </w:r>
      <w:r w:rsidRPr="00A1378C">
        <w:rPr>
          <w:rFonts w:ascii="Times New Roman" w:hAnsi="Times New Roman" w:cs="Times New Roman"/>
          <w:sz w:val="24"/>
          <w:szCs w:val="24"/>
        </w:rPr>
        <w:br/>
        <w:t>Русь украшает чудо-Гжель</w:t>
      </w:r>
      <w:r w:rsidRPr="00A1378C">
        <w:rPr>
          <w:rFonts w:ascii="Times New Roman" w:hAnsi="Times New Roman" w:cs="Times New Roman"/>
          <w:sz w:val="24"/>
          <w:szCs w:val="24"/>
        </w:rPr>
        <w:br/>
        <w:t>Узором синим в платьях белых.</w:t>
      </w:r>
      <w:r w:rsidRPr="00A1378C">
        <w:rPr>
          <w:rFonts w:ascii="Times New Roman" w:hAnsi="Times New Roman" w:cs="Times New Roman"/>
          <w:sz w:val="24"/>
          <w:szCs w:val="24"/>
        </w:rPr>
        <w:br/>
        <w:t>Весеннее украсят утро</w:t>
      </w:r>
      <w:r w:rsidRPr="00A1378C">
        <w:rPr>
          <w:rFonts w:ascii="Times New Roman" w:hAnsi="Times New Roman" w:cs="Times New Roman"/>
          <w:sz w:val="24"/>
          <w:szCs w:val="24"/>
        </w:rPr>
        <w:br/>
        <w:t>Чудесной гжели нежные букеты,</w:t>
      </w:r>
      <w:r w:rsidRPr="00A1378C">
        <w:rPr>
          <w:rFonts w:ascii="Times New Roman" w:hAnsi="Times New Roman" w:cs="Times New Roman"/>
          <w:sz w:val="24"/>
          <w:szCs w:val="24"/>
        </w:rPr>
        <w:br/>
        <w:t>И легким ветерком как будто,</w:t>
      </w:r>
      <w:r w:rsidRPr="00A1378C">
        <w:rPr>
          <w:rFonts w:ascii="Times New Roman" w:hAnsi="Times New Roman" w:cs="Times New Roman"/>
          <w:sz w:val="24"/>
          <w:szCs w:val="24"/>
        </w:rPr>
        <w:br/>
        <w:t>На нас подует жарким летом.</w:t>
      </w:r>
      <w:r w:rsidRPr="00A1378C">
        <w:rPr>
          <w:rFonts w:ascii="Times New Roman" w:hAnsi="Times New Roman" w:cs="Times New Roman"/>
          <w:sz w:val="24"/>
          <w:szCs w:val="24"/>
        </w:rPr>
        <w:br/>
        <w:t>Порой осенней в ярких красках</w:t>
      </w:r>
      <w:r w:rsidRPr="00A1378C">
        <w:rPr>
          <w:rFonts w:ascii="Times New Roman" w:hAnsi="Times New Roman" w:cs="Times New Roman"/>
          <w:sz w:val="24"/>
          <w:szCs w:val="24"/>
        </w:rPr>
        <w:br/>
        <w:t>Природы милого творенья,</w:t>
      </w:r>
      <w:r w:rsidRPr="00A1378C">
        <w:rPr>
          <w:rFonts w:ascii="Times New Roman" w:hAnsi="Times New Roman" w:cs="Times New Roman"/>
          <w:sz w:val="24"/>
          <w:szCs w:val="24"/>
        </w:rPr>
        <w:br/>
        <w:t>К нам гжель приходит снежной сказкой,</w:t>
      </w:r>
      <w:r w:rsidRPr="00A1378C">
        <w:rPr>
          <w:rFonts w:ascii="Times New Roman" w:hAnsi="Times New Roman" w:cs="Times New Roman"/>
          <w:sz w:val="24"/>
          <w:szCs w:val="24"/>
        </w:rPr>
        <w:br/>
        <w:t>Зимы, предвидя приближение.</w:t>
      </w:r>
      <w:r w:rsidRPr="00A1378C">
        <w:rPr>
          <w:rFonts w:ascii="Times New Roman" w:hAnsi="Times New Roman" w:cs="Times New Roman"/>
          <w:sz w:val="24"/>
          <w:szCs w:val="24"/>
        </w:rPr>
        <w:br/>
        <w:t>Ну а зимой, холодной, вьюжной,</w:t>
      </w:r>
      <w:r w:rsidRPr="00A1378C">
        <w:rPr>
          <w:rFonts w:ascii="Times New Roman" w:hAnsi="Times New Roman" w:cs="Times New Roman"/>
          <w:sz w:val="24"/>
          <w:szCs w:val="24"/>
        </w:rPr>
        <w:br/>
        <w:t>Согреет нас огнем камин,</w:t>
      </w:r>
      <w:r w:rsidRPr="00A1378C">
        <w:rPr>
          <w:rFonts w:ascii="Times New Roman" w:hAnsi="Times New Roman" w:cs="Times New Roman"/>
          <w:sz w:val="24"/>
          <w:szCs w:val="24"/>
        </w:rPr>
        <w:br/>
        <w:t>В котором, жаркий пламень дружит</w:t>
      </w:r>
      <w:r w:rsidRPr="00A1378C">
        <w:rPr>
          <w:rFonts w:ascii="Times New Roman" w:hAnsi="Times New Roman" w:cs="Times New Roman"/>
          <w:sz w:val="24"/>
          <w:szCs w:val="24"/>
        </w:rPr>
        <w:br/>
        <w:t>С узором сине-голубым.</w:t>
      </w:r>
    </w:p>
    <w:p w:rsidR="00000000" w:rsidRPr="00A1378C" w:rsidRDefault="00A1378C" w:rsidP="00A1378C">
      <w:pPr>
        <w:rPr>
          <w:rFonts w:ascii="Times New Roman" w:hAnsi="Times New Roman" w:cs="Times New Roman"/>
          <w:sz w:val="24"/>
          <w:szCs w:val="24"/>
        </w:rPr>
      </w:pPr>
      <w:r w:rsidRPr="00A1378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(</w:t>
      </w:r>
      <w:r w:rsidR="000B0E5D" w:rsidRPr="00A1378C">
        <w:rPr>
          <w:rFonts w:ascii="Times New Roman" w:hAnsi="Times New Roman" w:cs="Times New Roman"/>
          <w:i/>
          <w:iCs/>
          <w:sz w:val="24"/>
          <w:szCs w:val="24"/>
        </w:rPr>
        <w:t xml:space="preserve">Светлана </w:t>
      </w:r>
      <w:proofErr w:type="spellStart"/>
      <w:r w:rsidR="000B0E5D" w:rsidRPr="00A1378C">
        <w:rPr>
          <w:rFonts w:ascii="Times New Roman" w:hAnsi="Times New Roman" w:cs="Times New Roman"/>
          <w:i/>
          <w:iCs/>
          <w:sz w:val="24"/>
          <w:szCs w:val="24"/>
        </w:rPr>
        <w:t>Ледкова</w:t>
      </w:r>
      <w:proofErr w:type="spellEnd"/>
      <w:r w:rsidRPr="00A1378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000000" w:rsidRPr="00A1378C" w:rsidSect="003E3AD4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5282E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46B"/>
    <w:rsid w:val="000B0E5D"/>
    <w:rsid w:val="00A1378C"/>
    <w:rsid w:val="00E9746B"/>
    <w:rsid w:val="00F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E97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E9746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E9746B"/>
    <w:rPr>
      <w:i/>
      <w:iCs/>
    </w:rPr>
  </w:style>
  <w:style w:type="paragraph" w:customStyle="1" w:styleId="H1">
    <w:name w:val="H1"/>
    <w:basedOn w:val="a"/>
    <w:next w:val="a"/>
    <w:uiPriority w:val="99"/>
    <w:rsid w:val="00E9746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E9746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E9746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E9746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E9746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E9746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E97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E9746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E9746B"/>
    <w:rPr>
      <w:i/>
      <w:iCs/>
    </w:rPr>
  </w:style>
  <w:style w:type="character" w:customStyle="1" w:styleId="CODE">
    <w:name w:val="CODE"/>
    <w:uiPriority w:val="99"/>
    <w:rsid w:val="00E9746B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E9746B"/>
    <w:rPr>
      <w:i/>
      <w:iCs/>
    </w:rPr>
  </w:style>
  <w:style w:type="character" w:styleId="a4">
    <w:name w:val="Hyperlink"/>
    <w:basedOn w:val="a0"/>
    <w:uiPriority w:val="99"/>
    <w:rsid w:val="00E9746B"/>
    <w:rPr>
      <w:color w:val="0000FF"/>
      <w:u w:val="single"/>
    </w:rPr>
  </w:style>
  <w:style w:type="character" w:styleId="a5">
    <w:name w:val="FollowedHyperlink"/>
    <w:basedOn w:val="a0"/>
    <w:uiPriority w:val="99"/>
    <w:rsid w:val="00E9746B"/>
    <w:rPr>
      <w:color w:val="800080"/>
      <w:u w:val="single"/>
    </w:rPr>
  </w:style>
  <w:style w:type="character" w:customStyle="1" w:styleId="Keyboard">
    <w:name w:val="Keyboard"/>
    <w:uiPriority w:val="99"/>
    <w:rsid w:val="00E9746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E974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E9746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E9746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E9746B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E9746B"/>
    <w:rPr>
      <w:b/>
      <w:bCs/>
    </w:rPr>
  </w:style>
  <w:style w:type="character" w:customStyle="1" w:styleId="Typewriter">
    <w:name w:val="Typewriter"/>
    <w:uiPriority w:val="99"/>
    <w:rsid w:val="00E9746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E9746B"/>
    <w:rPr>
      <w:i/>
      <w:iCs/>
    </w:rPr>
  </w:style>
  <w:style w:type="character" w:customStyle="1" w:styleId="HTMLMarkup">
    <w:name w:val="HTML Markup"/>
    <w:uiPriority w:val="99"/>
    <w:rsid w:val="00E9746B"/>
    <w:rPr>
      <w:vanish/>
      <w:color w:val="FF0000"/>
    </w:rPr>
  </w:style>
  <w:style w:type="character" w:customStyle="1" w:styleId="Comment">
    <w:name w:val="Comment"/>
    <w:uiPriority w:val="99"/>
    <w:rsid w:val="00E9746B"/>
    <w:rPr>
      <w:vanish/>
    </w:rPr>
  </w:style>
  <w:style w:type="paragraph" w:styleId="a7">
    <w:name w:val="Balloon Text"/>
    <w:basedOn w:val="a"/>
    <w:link w:val="a8"/>
    <w:uiPriority w:val="99"/>
    <w:semiHidden/>
    <w:unhideWhenUsed/>
    <w:rsid w:val="00E9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4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0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asteridelo.ru/wp-content/uploads/2019/07/roza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masteridelo.ru/wp-content/uploads/2019/07/1467224737_1422308636_01lab5vph12212780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asteridelo.ru/wp-content/uploads/2019/07/Gzhel.jpg" TargetMode="External"/><Relationship Id="rId11" Type="http://schemas.openxmlformats.org/officeDocument/2006/relationships/hyperlink" Target="https://masteridelo.ru/remeslo/rukodelie-i-tvorchestvo/rospis/gzhel/modnaya-odezhda-pod-gzhel-kak-vybrat-i-s-chem-nosi.html" TargetMode="External"/><Relationship Id="rId5" Type="http://schemas.openxmlformats.org/officeDocument/2006/relationships/image" Target="https://masteridelo.ru/wp-content/uploads/2019/07/foto-delfta-5-4.jpg" TargetMode="External"/><Relationship Id="rId10" Type="http://schemas.openxmlformats.org/officeDocument/2006/relationships/hyperlink" Target="https://masteridelo.ru/remeslo/rukodelie-i-tvorchestvo/rospis/gzhel/interer-kuhni-v-stile-gzhel-foto-dizajnerskie-idei-i-sovety-po-oformleniyu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masteridelo.ru/wp-content/uploads/2019/07/0_6282a_4c1e0f37_xxxl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2020-04-26T16:20:00Z</dcterms:created>
  <dcterms:modified xsi:type="dcterms:W3CDTF">2020-04-26T16:20:00Z</dcterms:modified>
</cp:coreProperties>
</file>