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2F" w:rsidRDefault="00302759" w:rsidP="00F5342F">
      <w:pPr>
        <w:pStyle w:val="a3"/>
      </w:pPr>
      <w:r>
        <w:t>Третий</w:t>
      </w:r>
      <w:r w:rsidR="00F5342F">
        <w:t xml:space="preserve"> год обучения</w:t>
      </w:r>
    </w:p>
    <w:p w:rsidR="001409D1" w:rsidRDefault="00D46E91" w:rsidP="00302759">
      <w:pPr>
        <w:pStyle w:val="1"/>
        <w:spacing w:before="120"/>
      </w:pPr>
      <w:r>
        <w:t xml:space="preserve">  </w:t>
      </w:r>
      <w:r w:rsidR="001409D1">
        <w:t xml:space="preserve">     </w:t>
      </w:r>
      <w:r w:rsidR="00DA1B13">
        <w:t xml:space="preserve"> </w:t>
      </w:r>
      <w:r w:rsidR="004E33BB">
        <w:t xml:space="preserve">Основные </w:t>
      </w:r>
      <w:proofErr w:type="gramStart"/>
      <w:r w:rsidR="004E33BB">
        <w:t>цвета</w:t>
      </w:r>
      <w:proofErr w:type="gramEnd"/>
      <w:r w:rsidR="004E33BB">
        <w:t xml:space="preserve"> применяемые при окрашивании кораблей </w:t>
      </w:r>
      <w:r w:rsidR="001409D1">
        <w:t xml:space="preserve">      </w:t>
      </w:r>
      <w:r w:rsidR="004E33BB">
        <w:t>(судов) и корабельных (судовых) устройств и средств</w:t>
      </w:r>
      <w:r w:rsidR="001409D1">
        <w:t xml:space="preserve">. Окраска палубы. Окраска корпуса до ватерлинии. Окраска днища. Окраска рубки и судовых устройств. Окраска </w:t>
      </w:r>
      <w:proofErr w:type="spellStart"/>
      <w:r w:rsidR="001409D1">
        <w:t>леерных</w:t>
      </w:r>
      <w:proofErr w:type="spellEnd"/>
      <w:r w:rsidR="001409D1">
        <w:t xml:space="preserve"> ограждений. </w:t>
      </w:r>
      <w:r w:rsidR="004E33BB">
        <w:t xml:space="preserve"> </w:t>
      </w:r>
      <w:r w:rsidR="001409D1">
        <w:t xml:space="preserve"> </w:t>
      </w:r>
    </w:p>
    <w:p w:rsidR="001409D1" w:rsidRDefault="001409D1" w:rsidP="00302759">
      <w:pPr>
        <w:pStyle w:val="1"/>
        <w:spacing w:before="120"/>
      </w:pPr>
      <w:r>
        <w:t xml:space="preserve">        ТБ при работе с красками и растворителями.</w:t>
      </w:r>
    </w:p>
    <w:p w:rsidR="001409D1" w:rsidRDefault="001409D1" w:rsidP="00302759">
      <w:pPr>
        <w:pStyle w:val="1"/>
        <w:spacing w:before="120"/>
      </w:pPr>
    </w:p>
    <w:p w:rsidR="001409D1" w:rsidRDefault="001409D1" w:rsidP="00302759">
      <w:pPr>
        <w:pStyle w:val="1"/>
        <w:spacing w:before="120"/>
      </w:pPr>
    </w:p>
    <w:p w:rsidR="00F5342F" w:rsidRDefault="001409D1" w:rsidP="00F5342F">
      <w:r>
        <w:t>Окраска: главная палуба и крыша штурманской рубки – коричневый (железный сурик);</w:t>
      </w:r>
    </w:p>
    <w:p w:rsidR="001409D1" w:rsidRDefault="001409D1" w:rsidP="00F5342F">
      <w:r>
        <w:t xml:space="preserve">             </w:t>
      </w:r>
      <w:r w:rsidR="00F9650F">
        <w:t xml:space="preserve">-  </w:t>
      </w:r>
      <w:r>
        <w:t xml:space="preserve"> </w:t>
      </w:r>
      <w:r w:rsidR="00F9650F">
        <w:t>к</w:t>
      </w:r>
      <w:r>
        <w:t xml:space="preserve">орпус до ватерлинии, рубка, судовые устройства, </w:t>
      </w:r>
      <w:proofErr w:type="spellStart"/>
      <w:r>
        <w:t>леерное</w:t>
      </w:r>
      <w:proofErr w:type="spellEnd"/>
      <w:r>
        <w:t xml:space="preserve"> ограждение</w:t>
      </w:r>
      <w:r w:rsidR="00F9650F">
        <w:t xml:space="preserve"> – серый </w:t>
      </w:r>
    </w:p>
    <w:p w:rsidR="00F9650F" w:rsidRDefault="00F9650F" w:rsidP="00F5342F">
      <w:r>
        <w:t xml:space="preserve">      (</w:t>
      </w:r>
      <w:proofErr w:type="spellStart"/>
      <w:r>
        <w:t>шаровый</w:t>
      </w:r>
      <w:proofErr w:type="spellEnd"/>
      <w:r>
        <w:t>);</w:t>
      </w:r>
    </w:p>
    <w:p w:rsidR="00F9650F" w:rsidRDefault="00F9650F" w:rsidP="00F5342F">
      <w:r>
        <w:t xml:space="preserve">             -    корпус ниже ватерлинии – красный (свинцовый сурик);</w:t>
      </w:r>
    </w:p>
    <w:p w:rsidR="00F9650F" w:rsidRDefault="00F9650F" w:rsidP="00F5342F">
      <w:r>
        <w:t xml:space="preserve">             -    кнехты, якоря, стопоры, </w:t>
      </w:r>
      <w:proofErr w:type="spellStart"/>
      <w:r>
        <w:t>киповые</w:t>
      </w:r>
      <w:proofErr w:type="spellEnd"/>
      <w:r>
        <w:t xml:space="preserve"> планки, шпиль, глубинные бомбы – приглушённый</w:t>
      </w:r>
    </w:p>
    <w:p w:rsidR="00F9650F" w:rsidRDefault="00F9650F" w:rsidP="00F5342F">
      <w:r>
        <w:t xml:space="preserve">       чёрный.  </w:t>
      </w:r>
    </w:p>
    <w:p w:rsidR="00F9650F" w:rsidRDefault="00F9650F" w:rsidP="00F5342F"/>
    <w:p w:rsidR="00F9650F" w:rsidRDefault="00F9650F" w:rsidP="00F5342F"/>
    <w:p w:rsidR="00F9650F" w:rsidRDefault="00F9650F" w:rsidP="00F5342F">
      <w:r>
        <w:t xml:space="preserve">                                    ТБ при работе с красками и растворителями.             </w:t>
      </w:r>
    </w:p>
    <w:p w:rsidR="00F9650F" w:rsidRDefault="00F9650F" w:rsidP="00F9650F">
      <w:r>
        <w:t xml:space="preserve">В </w:t>
      </w:r>
      <w:proofErr w:type="spellStart"/>
      <w:r>
        <w:t>судомоделировании</w:t>
      </w:r>
      <w:proofErr w:type="spellEnd"/>
      <w:r>
        <w:t xml:space="preserve"> прекрасный результат по окраске моделей дают нитрокраски и нитроэмали. Нитрокраски наносятся кистями с мягким волосом или путем распыления аэрозольным баллончиком.  Для растворения нитрокрасок применяют </w:t>
      </w:r>
      <w:proofErr w:type="spellStart"/>
      <w:r>
        <w:t>нитрорастворители</w:t>
      </w:r>
      <w:proofErr w:type="spellEnd"/>
      <w:r>
        <w:t xml:space="preserve">     №647 или ацетон.    </w:t>
      </w:r>
    </w:p>
    <w:p w:rsidR="00F9650F" w:rsidRDefault="00F9650F" w:rsidP="00F9650F">
      <w:r>
        <w:t xml:space="preserve">    Работу с этими материалами следует выполнять в хорошо проветриваемом помещении. Следует избегать попадания содержимого аэрозоли в дыхательные пути. Не допускать попадания на кожу и в глаза.   </w:t>
      </w:r>
    </w:p>
    <w:p w:rsidR="00F9650F" w:rsidRDefault="00F9650F" w:rsidP="00F9650F">
      <w:r>
        <w:t xml:space="preserve">    Для защиты кожи, глаз и органов дыхания необходимо использовать перчатки, очки и респиратор. При попадании краски, на незащищенные части тела, следует немедленно промыть пораженные участки обильным количеством воды.</w:t>
      </w:r>
    </w:p>
    <w:p w:rsidR="00F9650F" w:rsidRDefault="00F9650F" w:rsidP="00F9650F">
      <w:r>
        <w:t xml:space="preserve">   После работы тщательно вымыть руки.</w:t>
      </w:r>
    </w:p>
    <w:p w:rsidR="00F9650F" w:rsidRPr="00F5342F" w:rsidRDefault="00F9650F" w:rsidP="00F5342F"/>
    <w:sectPr w:rsidR="00F9650F" w:rsidRPr="00F5342F" w:rsidSect="00CB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42F"/>
    <w:rsid w:val="000A24EF"/>
    <w:rsid w:val="001409D1"/>
    <w:rsid w:val="001E0271"/>
    <w:rsid w:val="00302759"/>
    <w:rsid w:val="00313A02"/>
    <w:rsid w:val="004A172D"/>
    <w:rsid w:val="004E33BB"/>
    <w:rsid w:val="00582544"/>
    <w:rsid w:val="007F4EC5"/>
    <w:rsid w:val="007F5A81"/>
    <w:rsid w:val="008466D7"/>
    <w:rsid w:val="008835FE"/>
    <w:rsid w:val="00B577CB"/>
    <w:rsid w:val="00CB1943"/>
    <w:rsid w:val="00D46E91"/>
    <w:rsid w:val="00DA1B13"/>
    <w:rsid w:val="00DA3262"/>
    <w:rsid w:val="00F5342F"/>
    <w:rsid w:val="00F9650F"/>
    <w:rsid w:val="00FA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43"/>
  </w:style>
  <w:style w:type="paragraph" w:styleId="1">
    <w:name w:val="heading 1"/>
    <w:basedOn w:val="a"/>
    <w:next w:val="a"/>
    <w:link w:val="10"/>
    <w:uiPriority w:val="9"/>
    <w:qFormat/>
    <w:rsid w:val="00F53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534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2020-03-25T20:02:00Z</dcterms:created>
  <dcterms:modified xsi:type="dcterms:W3CDTF">2020-05-16T18:46:00Z</dcterms:modified>
</cp:coreProperties>
</file>