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0C" w:rsidRPr="00BC65FE" w:rsidRDefault="00352F83" w:rsidP="00BC65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5FE">
        <w:rPr>
          <w:rFonts w:ascii="Times New Roman" w:hAnsi="Times New Roman" w:cs="Times New Roman"/>
          <w:b/>
          <w:sz w:val="28"/>
          <w:szCs w:val="28"/>
        </w:rPr>
        <w:t>Личность протопопа Аввакума как представителя староверов и влияние на концепцию Церкви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Протопоп Аввакум Петров (1620-1682) стал </w:t>
      </w:r>
      <w:r w:rsidRPr="00BC6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 из самых ярких противников церковной реформы</w:t>
      </w: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патриарха Никона и царя Алексей Михайловича. 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написал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собственную автобиографию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«Житие протопопа Аввакума». Его житие стало настолько значимым произведением своего времени, что протопопа Аввакума даже называли </w:t>
      </w:r>
      <w:r w:rsidRPr="00BC6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«родоначальником русской литературы»</w:t>
      </w: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Старообрядцы почитают протопопа Аввакума как священномученика и исповедника, он был сожжен в Пустозерске в 1682 году. Реформа стала причиной церковного раскола, который до сих пор не преодолен. В селе Григорово ему установлен памятник. Там протопоп Аввакум изображен с поднятыми над головой двумя перстами — символом раскола.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по-разному относиться к участию протопопа Аввакума в расколе, но сложно не признать, что он был яркой и важной исторической фигурой своего времени, стойким и удивительным человеком, который не пожелал склониться перед теми, кого считал врагами истиной веры. Для старообрядцев протопоп Аввакум остается образцом веры во Христа.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Известно, что:</w:t>
      </w:r>
    </w:p>
    <w:p w:rsidR="00BC65FE" w:rsidRPr="00BC65FE" w:rsidRDefault="00BC65FE" w:rsidP="00BC65FE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Протопопа Аввакума женили в 17 лет, его жене Анастасии Марковне в то время было 14.</w:t>
      </w:r>
    </w:p>
    <w:p w:rsidR="00BC65FE" w:rsidRPr="00BC65FE" w:rsidRDefault="00BC65FE" w:rsidP="00BC65FE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протопопа Аввакума было 8 детей.</w:t>
      </w:r>
    </w:p>
    <w:p w:rsidR="00BC65FE" w:rsidRPr="00BC65FE" w:rsidRDefault="00BC65FE" w:rsidP="00BC65FE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принимал участие в кружке благочестия, который вел духовник царя.</w:t>
      </w:r>
    </w:p>
    <w:p w:rsidR="00BC65FE" w:rsidRPr="00BC65FE" w:rsidRDefault="00BC65FE" w:rsidP="00BC65FE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расстрижения до ссылки протопопа Аввакума спасло только заступничество царя Алексея Михайловича.</w:t>
      </w:r>
    </w:p>
    <w:p w:rsidR="00BC65FE" w:rsidRPr="00BC65FE" w:rsidRDefault="00BC65FE" w:rsidP="00BC65FE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 Аввакум говорил, что на протяжении всего его жизненного пути Бог сопровождал его. Однажды воевода, ненавидевший его, отправил ссыльного ловить рыбу на безрыбном месте. Желая посмрамить воеводу, протопоп Аввакум воззвал к Господу и вытащил полную сеть рыбы.</w:t>
      </w:r>
    </w:p>
    <w:p w:rsidR="00BC65FE" w:rsidRPr="00BC65FE" w:rsidRDefault="00BC65FE" w:rsidP="00BC65FE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Раскол не был преодолен и сейчас, до сих пор существуют старообрядцы или староверы, но сейчас это — не такой острый вопрос.</w:t>
      </w:r>
    </w:p>
    <w:p w:rsidR="00BC65FE" w:rsidRPr="00BC65FE" w:rsidRDefault="00BC65FE" w:rsidP="00BC65FE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 Аввакум стал автором многочисленных полемических сочинений. Он обладал литературным и ораторским даром.</w:t>
      </w:r>
    </w:p>
    <w:p w:rsidR="00BC65FE" w:rsidRPr="00BC65FE" w:rsidRDefault="00BC65FE" w:rsidP="00BC65FE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 Аввакум «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Аввакум Кондратьевич Петров.</w:t>
      </w:r>
    </w:p>
    <w:p w:rsidR="00FC69F0" w:rsidRDefault="00BC65FE" w:rsidP="00FC69F0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Будучи аскетом, протопоп Аввакум однажды, когда в Лопатицы явились плясовые с медведями «по Христе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ревнуя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изгнал их и хари и бубны изломал един у многих и медведей двух великих отнял — одного ушиб, а другого отпустил в поле».</w:t>
      </w:r>
    </w:p>
    <w:p w:rsidR="00BC65FE" w:rsidRPr="00FC69F0" w:rsidRDefault="00FC69F0" w:rsidP="00FC69F0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FE" w:rsidRPr="00FC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потомки протопопа Аввакума носят фамилию Мезенины.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Протопоп Аввакум: житие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 Аввакум был одной из самых удивительных и неоднозначных фигур XVII века. Он был сыном бедного священника из Нижегородского уезда и рано приобрел известность, как подвижник православия. Протпоп Аввакум был строг не только к другим, но и к самому себе. Он не признавал никаких сделок с совестью. Бывало, что он держал руку над горящей свечой, чтобы усмирить плоть и избавиться от греховных мыслей.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писал: «Если хочешь быть помилован Господом, сам также милуй; хочешь, чтобы тебя почитали, — почитай других;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— корми других; хочешь взять — другому давай: это и есть равенство, а рассудив, как следует, себе желай худшего, а ближнему — лучшего, себе желай меньше, а ближнему — больше».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 Аввакум не боялся знатных людей, спрашивал и с них за творящиеся беззакония. Однажды у одной вдовы начальник отнял дочь. Протопоп Аввакум был единственным, кто заступился за вдову. Начальник явился в храм, чтобы жестоко избить священника. Он волочил его за собой по земле прямо в ризах. Но протопоп Аввакум не сдался и не изменил тому, что он считал праведным делом.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непростого характера, нетерпимости к злу, протопоп Аввакум постоянно менял приходы. И каждый раз вступал в новый конфликт, чтобы защитить слабых, обличить греховные поступки знатных и простых людей. Он терпел поношения и побои, но не менял своих взглядов. Слава о протопопе Аввакуме дошла до самой Москвы.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Государь Алексей Михайлович радушно принял протопопа Аввакума в своих роскошных покоях. Он должен был получить прекрасную карьеру после одобрения царя, но в 1653 году все изменилось.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Учения Протопопа Аввакума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Началась церковная реформа. Службы и все церковные обряды были унифицированы по греческому образцу. Раньше православные крестились двумя перстами, теперь же должны были креститься тремя — «щепотью». Вероучительные догматы Церкви остались прежними, но значительная часть общества все равно отвергла реформу со словами «до нас положено, лежи так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веки веков!».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Раскол обычно называют «расколом Русской Православной Церкви», на самом же деле, раскололось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дело было не только в церковных обрядов. В 1645 году на престол взошел царь Алексей Михайлович в возрасте неполных шестнадцати лет. Вокруг молодого царя сформировался кружок сторонников благочестия. Они называли себя ревнителями древнего благочестия. В кружке состоял будущий Патриарх Никон, который стал Патриархом в 1652 году, боярин Федор Михайлович Ртищев и протопоп Аввакум.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проблемой для ревнителей древнего благочестия была порча веры. По их мнению, вера была испорчена не только среди мирян, но и среди священнослужителей. Члены кружка считали, что дело было в порче священных книг. Служба из-за этого шла неправильно, а народ неправильно верил. Чтобы исправить священные книги, надо было найти образец. Протопоп Аввакум предлагал сделать образцом старорусские книги. Греческие образцы он считал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непригодными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упоминая, что Греция отошла от истиной веры, за что и была наказана в XV веке Византийской империей.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Патриарх Никон наоборот считал, что следует взять современные греческие образцы. В 1649 году в Москву приехал Вселенский Патриарх Паисий и уговорил царя Алексея Михайловича взять греческие книги за образец. Алексей Михайлович действовал из интересов государства. Чтобы превратить Россию в центр православного мира требовалось согласие с четырьмя Вселенскими Патриархами, которые были греками.</w:t>
      </w:r>
    </w:p>
    <w:p w:rsidR="009D51C8" w:rsidRDefault="00BC65FE" w:rsidP="00BC65FE">
      <w:pPr>
        <w:pStyle w:val="a9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Патриархом Никон взялся за испра</w:t>
      </w:r>
      <w:r w:rsid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церковных книг и устоев.</w:t>
      </w:r>
    </w:p>
    <w:p w:rsidR="00BC65FE" w:rsidRPr="009D51C8" w:rsidRDefault="00BC65FE" w:rsidP="009D51C8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Нововведения касались, казалось бы, незначительных вещей.</w:t>
      </w:r>
    </w:p>
    <w:p w:rsidR="00BC65FE" w:rsidRPr="009D51C8" w:rsidRDefault="00BC65FE" w:rsidP="009D51C8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Крестный ход стал вестись против солнца</w:t>
      </w:r>
    </w:p>
    <w:p w:rsidR="00BC65FE" w:rsidRPr="009D51C8" w:rsidRDefault="00BC65FE" w:rsidP="009D51C8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Сугубая аллилуйя сменилась на трегубую аллилуйю</w:t>
      </w:r>
    </w:p>
    <w:p w:rsidR="00BC65FE" w:rsidRPr="009D51C8" w:rsidRDefault="00BC65FE" w:rsidP="009D51C8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Земные поклоны сменились поясными поклонами</w:t>
      </w:r>
    </w:p>
    <w:p w:rsidR="00BC65FE" w:rsidRPr="009D51C8" w:rsidRDefault="00BC65FE" w:rsidP="009D51C8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новый иконописный канон</w:t>
      </w:r>
    </w:p>
    <w:p w:rsidR="00BC65FE" w:rsidRPr="009D51C8" w:rsidRDefault="00BC65FE" w:rsidP="009D51C8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Исус и Девица стали в Церковном языке Иисусом и Девой</w:t>
      </w:r>
    </w:p>
    <w:p w:rsidR="00BC65FE" w:rsidRPr="009D51C8" w:rsidRDefault="00BC65FE" w:rsidP="009D51C8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Реформа проходила жестко. Так, например, те, кто отказывался сдавать старые иконы и заменять их </w:t>
      </w:r>
      <w:proofErr w:type="gramStart"/>
      <w:r w:rsid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подвергались гонениям. </w:t>
      </w:r>
      <w:r w:rsidRPr="009D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домой врывались стрельцы, чтобы разломать иконы.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Символом раскола и самым главным «камнем преткновения» стало крестное знамение тремя сложенными перстами, а не двумя, как это было раньше. Современные историки говорят о том, что в расколе были виноваты и Патриарх Никон, решившийся на слишком жесткие изменения устоев и протопоп Аввакум, который подверг своих подвижников жестоким пыткам, а некоторых и мученической кончине по таким незначительным поводам.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Староверцев иногда называют еретиками, но, на самом деле, раскол не касался вопросов вероучения. Главной виной раскольников стало непослушание. Они не соглашались не только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религиозными, но и со светскими властями.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было не только в религиозном протесте. Народ был недоволен жестокими порядками царя, коррупцией и произволом, царившими в те времена. Люди, которые не были согласны с начальством, подвергались в те времена жестоким гонениям. Протопоп Аввакум выступил против церковной реформы и призвал свою паству не сломиться и оказать сопротивление. Староверы бунтовали нечасто, скорее, предпочитали уйти в те места, где их не могли найти. Они уходили на Урал, за Урал и в другие далекие земли. Иногда даже практиковали самосожжение, чтобы не предать старую веру.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 Аввакум говорил: «В каких это правилах написано, чтобы царю церковью владеть и догматы изменять? Ему подобает лишь оберегать ее от волков, ее губящих, а не толковать и не учить, как  веру держать и как персты слагать. Это не царево дело, а православных архиреев да истинных пастырей, которые души свои готовы положить за стадо Христово, а не тех 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пастырей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слушать, которые готовы и так и сяк на одном часу перевернуться, ибо они волки, а не пастыри, душегубы, а не спасители: своими руками готовы пролить кровь неповинных и исповедников православной веры бросить в огонь. Хороши законоучители! Они такие же, как земские ярышники, — что им велят, то они и творят».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Протопопа Аввакума бросили в монастырский подвал, оставив на трое суток без еды и воды, а потом сослали в Тобольск вместе со всей семьей. Оттуда он уехал в Забайкалье, в голодный и холодный край, на верную смерть.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всей Руси начались гонения на тех, кто выступал против реформы. Духовное чадо протопопа Аввакума боярыню Морозову арестовали и подвергли жестоким пыткам, чтобы умертвить в земляной яме. Среди знатных людей подвижников старой веры было немного, но боярыня Морозова и ее сестра стали одними из них. На знаменитой картине Сурикова, изображающей боярыню Морозову во время этапирования ее к месту казни, она держит персты, сложенными так, как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креститься раньше, — символ раскола. На картине есть и юродивый, который также держит над головой два сложенных перста, являя собой образ несгибаемой старой веры.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Протопоп Аввакум не погиб в Сибири. Он прошел многие километры по дикой тайге, тащил тяжелые лодки вместе с казаками, потерял двоих сыновей. Его преследовали, а он не переставал обличать жестокую и несправедливую власть. Жена протопопа Аввакума Настасья Марковна, простая женщина, дочь деревенского кузнеца, любила его и следовала за ним повсюду, поддерживая </w:t>
      </w: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мужа. Разбивая ноги о камни в нелегком пути, она спрашивала у мужа, как долго продлятся эти муки. «До самой смерти», — отвечал ей протопоп Аввакум.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Раскол набирал обороты. Филаретский монастырь шесть лет отражал осаду стрельцов. Протопопа Аввакума вызвали в Москву, чтобы заключить мир. Царь предложил протопопу Аввакуму стать своим духовником с одним условием — отказаться от борьбы за старую веру. Протопоп Аввакум резко отказался. Его прокляли на Церковном соборе и сослали за полярный круг, в Пустозерск. Протопопа Аввакума расстригли, предали анафеме, многим его сторонникам урезали языки.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лет он провел в земляной тюрьме, но не оставил борьбу. Царь Алексей Михайлович не решился казнить протопопа Аввакума, а вот его сын и преемник Федор Алексеевич отказался терпеть хулу протопопа Аввакума и приказал сжечь заживо, чем доказал, что светская власть была бессильна перед народным протестом. Для народа протопоп Аввакум стал героем, мучеником за веру. Он погиб за право верить свободно в то, что человек считает правильным. Протопоп Аввакум выступал против жестокости и несправедливости действующей власти.</w:t>
      </w:r>
    </w:p>
    <w:p w:rsidR="00BC65FE" w:rsidRPr="00BC65FE" w:rsidRDefault="00BC65FE" w:rsidP="009D51C8">
      <w:pPr>
        <w:shd w:val="clear" w:color="auto" w:fill="FFFFFF"/>
        <w:spacing w:after="0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Конец жизненного пути</w:t>
      </w:r>
    </w:p>
    <w:p w:rsidR="00BC65FE" w:rsidRPr="00BC65FE" w:rsidRDefault="00BC65FE" w:rsidP="00BC65F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1682 года протопоп Аввакум Петров был заживо сожжен в срубе вместе с тремя единоверцами «за великими на царский дом хулы».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собрались бояре, купцы, простые местные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 наблюдали за свершение приговоры.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Протопоп Аввакум, собираясь на смертную казнь, в последний раз обратился к свой пастве.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последними </w:t>
      </w:r>
      <w:proofErr w:type="gramStart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proofErr w:type="gramEnd"/>
      <w:r w:rsidRPr="00B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«Храните веру старую». Один из друзей протопопа Аввакума в ужасе вскрикнул. Протопоп Аввакум принялся утешать его. Последнее, что люди увидели сквозь пламя — его поднятая к небу рука. Он благословлял народ двумя перстами…</w:t>
      </w:r>
    </w:p>
    <w:sectPr w:rsidR="00BC65FE" w:rsidRPr="00BC65FE" w:rsidSect="00BC65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F8C"/>
    <w:multiLevelType w:val="hybridMultilevel"/>
    <w:tmpl w:val="5B2CF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92751"/>
    <w:multiLevelType w:val="multilevel"/>
    <w:tmpl w:val="05F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01B6B"/>
    <w:multiLevelType w:val="hybridMultilevel"/>
    <w:tmpl w:val="376E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78D"/>
    <w:multiLevelType w:val="multilevel"/>
    <w:tmpl w:val="AB88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17E57"/>
    <w:multiLevelType w:val="hybridMultilevel"/>
    <w:tmpl w:val="61FE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0F1F"/>
    <w:multiLevelType w:val="hybridMultilevel"/>
    <w:tmpl w:val="90EEA3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377D23"/>
    <w:multiLevelType w:val="hybridMultilevel"/>
    <w:tmpl w:val="13FE4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01EA0"/>
    <w:multiLevelType w:val="hybridMultilevel"/>
    <w:tmpl w:val="5168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904C3"/>
    <w:multiLevelType w:val="multilevel"/>
    <w:tmpl w:val="BBC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F83"/>
    <w:rsid w:val="00243F0C"/>
    <w:rsid w:val="002E6401"/>
    <w:rsid w:val="00352F83"/>
    <w:rsid w:val="003E0F6C"/>
    <w:rsid w:val="00655845"/>
    <w:rsid w:val="009D51C8"/>
    <w:rsid w:val="00BC65FE"/>
    <w:rsid w:val="00FC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0C"/>
  </w:style>
  <w:style w:type="paragraph" w:styleId="2">
    <w:name w:val="heading 2"/>
    <w:basedOn w:val="a"/>
    <w:link w:val="20"/>
    <w:uiPriority w:val="9"/>
    <w:qFormat/>
    <w:rsid w:val="00BC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65FE"/>
    <w:rPr>
      <w:i/>
      <w:iCs/>
    </w:rPr>
  </w:style>
  <w:style w:type="character" w:styleId="a5">
    <w:name w:val="Strong"/>
    <w:basedOn w:val="a0"/>
    <w:uiPriority w:val="22"/>
    <w:qFormat/>
    <w:rsid w:val="00BC65FE"/>
    <w:rPr>
      <w:b/>
      <w:bCs/>
    </w:rPr>
  </w:style>
  <w:style w:type="character" w:styleId="a6">
    <w:name w:val="Hyperlink"/>
    <w:basedOn w:val="a0"/>
    <w:uiPriority w:val="99"/>
    <w:semiHidden/>
    <w:unhideWhenUsed/>
    <w:rsid w:val="00BC65FE"/>
    <w:rPr>
      <w:color w:val="0000FF"/>
      <w:u w:val="single"/>
    </w:rPr>
  </w:style>
  <w:style w:type="character" w:customStyle="1" w:styleId="hh-link-first">
    <w:name w:val="hh-link-first"/>
    <w:basedOn w:val="a0"/>
    <w:rsid w:val="00BC65FE"/>
  </w:style>
  <w:style w:type="paragraph" w:styleId="a7">
    <w:name w:val="Balloon Text"/>
    <w:basedOn w:val="a"/>
    <w:link w:val="a8"/>
    <w:uiPriority w:val="99"/>
    <w:semiHidden/>
    <w:unhideWhenUsed/>
    <w:rsid w:val="00BC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5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086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6177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2020-04-13T14:01:00Z</dcterms:created>
  <dcterms:modified xsi:type="dcterms:W3CDTF">2020-04-13T15:14:00Z</dcterms:modified>
</cp:coreProperties>
</file>