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1" w:rsidRPr="00267ED1" w:rsidRDefault="00267ED1" w:rsidP="0026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учреждение дополнительного образования «Детский оздоровительно-образовательный центр города Ельца»</w:t>
      </w:r>
    </w:p>
    <w:p w:rsidR="00267ED1" w:rsidRPr="00267ED1" w:rsidRDefault="00267ED1" w:rsidP="0026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267ED1" w:rsidRPr="00267ED1" w:rsidTr="00C15FB6">
        <w:trPr>
          <w:trHeight w:val="1796"/>
        </w:trPr>
        <w:tc>
          <w:tcPr>
            <w:tcW w:w="3085" w:type="dxa"/>
          </w:tcPr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/_______/Т.С. Кириллова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апреля 2017 г.</w:t>
            </w:r>
          </w:p>
          <w:p w:rsidR="00267ED1" w:rsidRPr="00267ED1" w:rsidRDefault="00267ED1" w:rsidP="002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ED1" w:rsidRPr="00267ED1" w:rsidRDefault="00267ED1" w:rsidP="002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/_________/ Л. А. Зайцева</w:t>
            </w:r>
          </w:p>
          <w:p w:rsidR="00267ED1" w:rsidRPr="00267ED1" w:rsidRDefault="00267ED1" w:rsidP="002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августа 2017 г.</w:t>
            </w:r>
          </w:p>
        </w:tc>
        <w:tc>
          <w:tcPr>
            <w:tcW w:w="3402" w:type="dxa"/>
          </w:tcPr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«Детский оздоровительно-образовательный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города  Ельца»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/__________/Р. А. Фролов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 </w:t>
            </w:r>
          </w:p>
          <w:p w:rsidR="00267ED1" w:rsidRPr="00267ED1" w:rsidRDefault="00267ED1" w:rsidP="002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августа  2017 г.</w:t>
            </w:r>
          </w:p>
        </w:tc>
      </w:tr>
    </w:tbl>
    <w:p w:rsidR="00267ED1" w:rsidRPr="00267ED1" w:rsidRDefault="00267ED1" w:rsidP="00267ED1">
      <w:pPr>
        <w:rPr>
          <w:rFonts w:ascii="Calibri" w:eastAsia="Times New Roman" w:hAnsi="Calibri" w:cs="Times New Roman"/>
          <w:lang w:eastAsia="ru-RU"/>
        </w:rPr>
      </w:pPr>
    </w:p>
    <w:p w:rsidR="00267ED1" w:rsidRPr="00267ED1" w:rsidRDefault="00267ED1" w:rsidP="00267ED1">
      <w:pPr>
        <w:rPr>
          <w:rFonts w:ascii="Calibri" w:eastAsia="Times New Roman" w:hAnsi="Calibri" w:cs="Times New Roman"/>
          <w:lang w:eastAsia="ru-RU"/>
        </w:rPr>
      </w:pPr>
    </w:p>
    <w:p w:rsidR="00267ED1" w:rsidRPr="00267ED1" w:rsidRDefault="00267ED1" w:rsidP="00267ED1">
      <w:pPr>
        <w:rPr>
          <w:rFonts w:ascii="Calibri" w:eastAsia="Times New Roman" w:hAnsi="Calibri" w:cs="Times New Roman"/>
          <w:lang w:eastAsia="ru-RU"/>
        </w:rPr>
      </w:pPr>
    </w:p>
    <w:p w:rsidR="00267ED1" w:rsidRPr="00267ED1" w:rsidRDefault="00267ED1" w:rsidP="00267ED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Дополнительная (общеразвивающая) </w:t>
      </w:r>
    </w:p>
    <w:p w:rsidR="00267ED1" w:rsidRPr="00267ED1" w:rsidRDefault="00267ED1" w:rsidP="00267ED1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программа</w:t>
      </w:r>
    </w:p>
    <w:p w:rsidR="00267ED1" w:rsidRPr="00267ED1" w:rsidRDefault="00267ED1" w:rsidP="00267ED1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Автоконструирование</w:t>
      </w:r>
      <w:proofErr w:type="spell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67ED1" w:rsidRPr="00267ED1" w:rsidRDefault="00267ED1" w:rsidP="00267E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обучающихся:12-17 лет</w:t>
      </w:r>
    </w:p>
    <w:p w:rsidR="00267ED1" w:rsidRPr="00267ED1" w:rsidRDefault="00267ED1" w:rsidP="00267ED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техническая</w:t>
      </w:r>
    </w:p>
    <w:p w:rsidR="00267ED1" w:rsidRPr="00267ED1" w:rsidRDefault="00267ED1" w:rsidP="00267ED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3 года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ED1" w:rsidRPr="00267ED1" w:rsidRDefault="00267ED1" w:rsidP="00267ED1">
      <w:pPr>
        <w:tabs>
          <w:tab w:val="left" w:pos="6285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программы:</w:t>
      </w:r>
    </w:p>
    <w:p w:rsidR="00267ED1" w:rsidRPr="00267ED1" w:rsidRDefault="00267ED1" w:rsidP="00267ED1">
      <w:pPr>
        <w:tabs>
          <w:tab w:val="left" w:pos="628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Степанищев Александр Анатольевич,</w:t>
      </w:r>
    </w:p>
    <w:p w:rsidR="00267ED1" w:rsidRPr="00267ED1" w:rsidRDefault="00267ED1" w:rsidP="00267ED1">
      <w:pPr>
        <w:tabs>
          <w:tab w:val="left" w:pos="628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267ED1" w:rsidRPr="00267ED1" w:rsidRDefault="00267ED1" w:rsidP="00267ED1">
      <w:pPr>
        <w:tabs>
          <w:tab w:val="left" w:pos="6285"/>
        </w:tabs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67ED1" w:rsidRPr="00267ED1" w:rsidRDefault="00267ED1" w:rsidP="00267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tabs>
          <w:tab w:val="left" w:pos="62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2017 г.</w:t>
      </w: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виды  вырабатывают у обучающегося высокие моральные и волевые качества, способствуют развитию творческой мысли, прививают любовь к технике, умению мастерски владеть ею, в большой мере способствуют подготовке молодежи к защите своей Родины.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Автоконструированием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заниматься с раннего возраста. Это дает возможность подросткам овладеть инструментами, научиться тонкостям регулировки двигателя и ходовой части автомобиля. И чем  в более раннем возрасте происходит обучение технике управления, тем выше результат.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Автоконструирование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не только овладеть техникой вождения автомобиля, но и в совершенстве знать  правила дорожного движения. При разработке программы учтены новейшие достижения  автомобилестроения, а также все новое, что связано с правилами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обусловлена необходимостью отвлечения подростков с улицы и помощи в раскрытии их творческого потенциала.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обучающихся в различных направлениях технических 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автоконструирования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возможности освоения управлением автомобиля.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 рассчитана на профессионально-ориентируемый  уровень освоения, позволяющий, в итоге, надежно и безопасно водить автомобиль  и грамотно его обслуживать.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направлены на постоянное расширение знаний по техническому устройству и эксплуатации автотехники, совершенствование  навыков управления ее. Программа поможет подросткам сориентироваться в выборе будущей профессии, способствует в самореализации и формировании законопослушного и культурного участника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12 — 17 лет. Программа рассчитана на три года обучения</w:t>
      </w:r>
      <w:r w:rsidRPr="002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Занятия </w:t>
      </w:r>
      <w:r w:rsidR="00A0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A0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1 года обучения  проводятся 2</w:t>
      </w:r>
      <w:r w:rsidRPr="002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0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2 часа – </w:t>
      </w:r>
      <w:r w:rsidR="00A0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144 </w:t>
      </w:r>
      <w:r w:rsidRPr="002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A0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</w:t>
      </w:r>
      <w:r w:rsidRPr="00A01F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1FEA" w:rsidRPr="00A0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F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группах 2 и 3 года обучения 3 раза в неделю – 216 часов в год.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программы.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дорожного движения;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первоначальные практические навыки вождения автомобиля;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пользоваться материалами   и   инструментами,   а   также     технологическим приемам обработки конструкционных материалов;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устройство   легкового автомобиля   и   принципы   его   работы.</w:t>
      </w:r>
    </w:p>
    <w:p w:rsidR="00267ED1" w:rsidRPr="00267ED1" w:rsidRDefault="00267ED1" w:rsidP="00267ED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 способов  преобразовательной  деятельности (репродуктивной и творческой) в процессе знакомства с устройством автомобиля  и работы с соответствующей технической документацией;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опыта конструкторской и технологической творческой деятельности;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эмоционально-ценностных отношений к преобразовательной деятельности и ее социальным последствиям;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технических знаний и практических навыков в обслуживании,  ремонте и управлении автомобилем;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навыков и умений работы с различными материалами, инструментами, оборудованием.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ценных личностных качеств: трудолюбия, порядочности; ответственности, аккуратности, патриотизма, а также культуры поведения и бесконфликтного общения;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интереса к профессиям в областях техники в соответствии с осознаваемыми собственными способностями;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законопослушного участника дорожного движения,  знающего и строго соблюдающего ПДД;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интереса к истории автомобилестроения.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итогов: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и навыков проводится в форме творческих заданий, конкурсов, зачетов, практических занятий по обслуживанию и ремонту автомобилей.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курса обучения подросток должен: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управления транспортными средствами;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ПДД и техническое устройство транспортных средств;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обслуживать транспортное средство в объеме ЕО, ТО-1 и ТО-2.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управления автомобилем;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ПДД и основ безопасности дорожного движения;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устройства и правил эксплуатации легкового автомобиля.</w:t>
      </w:r>
    </w:p>
    <w:p w:rsidR="00267ED1" w:rsidRPr="00267ED1" w:rsidRDefault="00267ED1" w:rsidP="00267E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F3" w:rsidRPr="009A5BF3" w:rsidRDefault="009A5BF3" w:rsidP="009A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1-го года обучения</w:t>
      </w:r>
    </w:p>
    <w:p w:rsidR="009A5BF3" w:rsidRPr="009A5BF3" w:rsidRDefault="009A5BF3" w:rsidP="009A5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92"/>
      </w:tblGrid>
      <w:tr w:rsidR="009A5BF3" w:rsidRPr="009A5BF3" w:rsidTr="009A5B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oBack" w:colFirst="0" w:colLast="4"/>
            <w:r w:rsidRPr="009A5BF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9A5BF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9A5BF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</w:tr>
      <w:tr w:rsidR="009A5BF3" w:rsidRPr="009A5BF3" w:rsidTr="009A5B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3" w:rsidRPr="009A5BF3" w:rsidRDefault="009A5BF3" w:rsidP="009A5BF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F3" w:rsidRPr="009A5BF3" w:rsidRDefault="009A5BF3" w:rsidP="009A5BF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Вводное занятие.</w:t>
            </w:r>
          </w:p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Беседы об автомобиле, автотранспорте.</w:t>
            </w:r>
          </w:p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Меры безопасности на занятиях и тренировках.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Общее устройство автомобиля «Багги».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45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Общее устройство двигателя.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Учебная езда.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  <w:r w:rsidRPr="009A5BF3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Экскурсии.</w:t>
            </w:r>
          </w:p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Заключительное занятие.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9A5BF3" w:rsidRPr="009A5BF3" w:rsidTr="009A5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A5BF3" w:rsidRDefault="009A5BF3" w:rsidP="009A5BF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3" w:rsidRPr="009A5BF3" w:rsidRDefault="009A5BF3" w:rsidP="009A5B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A5BF3">
              <w:rPr>
                <w:rFonts w:eastAsia="Calibri"/>
                <w:b/>
                <w:sz w:val="28"/>
                <w:szCs w:val="28"/>
              </w:rPr>
              <w:t>66</w:t>
            </w:r>
          </w:p>
        </w:tc>
      </w:tr>
      <w:bookmarkEnd w:id="0"/>
    </w:tbl>
    <w:p w:rsidR="009A5BF3" w:rsidRPr="009A5BF3" w:rsidRDefault="009A5BF3" w:rsidP="009A5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1-го года обучения.</w:t>
      </w:r>
    </w:p>
    <w:p w:rsidR="00267ED1" w:rsidRPr="00267ED1" w:rsidRDefault="009A5BF3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1.Вводное занятие – 2</w:t>
      </w:r>
      <w:r w:rsidR="00267ED1"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объединением «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Автоконструирование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достижениями объединения, целями и задачами, содержанием работы на год. Инструктаж по технике безопасности.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об автомобиле, автотранспорте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автомобиля. Современное автостроение. Двигатели автомобиля.  Заводы, производящие автомобили.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безопасности на занятиях и тренировках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безопасности, связанные с правильной организацией учебных занятий. Меры безопасности при работе со слесарным инструментом. Меры безопасности, связанные с техническим состоянием автомобиля, экипировкой на тренировках и соревнованиях, одеждой обучающихся. Меры безопасности по медицинскому и противопожарному обеспечению. Меры безопасности при обращении с ГСМ, правила их залива и слива, хранения и транспортировки.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Общее устройство </w:t>
      </w:r>
      <w:proofErr w:type="spell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</w:t>
      </w:r>
      <w:proofErr w:type="gram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я«</w:t>
      </w:r>
      <w:proofErr w:type="gram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Багги</w:t>
      </w:r>
      <w:proofErr w:type="spell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Габаритные размеры автомобиля. Рама. Сиденье. Тормозная система. Органы управления. Стартовые номера. Колеса и шины. Двигатель. Топливная система. Система впуска. Система зажигания.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устройством автомобиля.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3.Общее устройство двигателя – 36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четырехтактного двигателя.  Определение такта. Кривошипно-шатунный механизм, его назначение и работа (цилиндр, поршень с кольцами, поршневой палец, шатун, коленчатый вал и кратер коленчатого вала). Система электрооборудования (генератор, коммутатор, катушка зажигания, свечи и определение зажигания). Система питания двигателя.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работы четырехтактного двигателя: установка определения зажигания; разборка и сборка двигателя; изготовление прокладок под цилиндр, карбюратор и кратер.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Правила </w:t>
      </w:r>
      <w:r w:rsidR="009A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 движения – 2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Правила для пешеходов и пассажиров. Общие обязанности водителей. Факторы, влияющие на безопасность дорожного движения.  Дорожные знаки. Разметка проезжей части. Сигналы регулирования движения.  Порядок движения транспортных средств.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перекрестков. Особые условия движения, проезд  железнодорожных  переездов. Учебная езда, буксировка, знаки и надписи. Техническое состояние и оборудование транспортных средств.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Оказан</w:t>
      </w:r>
      <w:r w:rsidR="009A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первой медицинской помощи – 2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доврачебная помощь. Роль ЦНС в деятельности всего организма.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ушибах, растяжениях, разрывах, вывихах, переломах и кровотечениях.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6.Учебная езда – </w:t>
      </w:r>
      <w:r w:rsidR="009A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инструктаж. Ознакомление с последовательностью проезда по трассе. Выбор правильной траектории движения.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и маневрирование на площадке, оборудованной для фигурного вождения. Преодоление поворотов различного радиуса и сложности. Отработка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старта. Прохождение поворотов на максимальной скорости без сноса колес. Отработка техники торможения. Отработка техники обгона. Соревнования по фигурному вождению.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Экску</w:t>
      </w:r>
      <w:r w:rsidR="009A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рсии. Заключительное занятие – 2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Экскурсия на автопредприятия города, ГИБДД.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 год. Показательное выступление.</w:t>
      </w: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1  года обучения.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достижения поставленных целей и задач программы осуществляется в сотрудничестве обучающихся и педагога. При этом реализуются различные методы осуществления целостного педагогического процесса. На различных его этапах ведущими выступают отдельные, приведенные ниже методы.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  обучения: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методы   организации   учебно-познавательной деятельности (словесные - беседа, рассказ, монолог, диалог), (наглядные - демонстрация иллюстраций, рисунков, макетов, моделей, чертежей и т.д.), (практические – изучение и ремонт основных узлов автомобиля, правил дорожного движения и др.), индивидуальные задания в зависимости от достигнутого уровня развития учащегося). </w:t>
      </w:r>
      <w:proofErr w:type="gramEnd"/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  стимулирования   и   мотивации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учебно-познавательной деятельности  (познавательные  и  развивающие  игры,  экскурсии, коллективные обсуждения и т.д.).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воспитания: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метод примера, педагогическое требование, создание воспитательных ситуаций, соревнование, поощрение, наблюдение, анкетирование, анализ результатов.</w:t>
      </w:r>
      <w:proofErr w:type="gramEnd"/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первого года обучения учащиеся должны 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ПДД и основы безопасности дорожного движения;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устройство автомобиля;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 обслуживания основных узлов и агрегатов легкового автомобиля;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владеть специфическими понятиями и терминологией.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технической и справочной литературой, литературой    по ПДД;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обслуживать автомобиль в объеме ЕО и ТО-1;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 и собирать отдельные узлы и агрегаты автомобиля;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ГСМ и специальными жидкостями, применяемыми при эксплуатации автомобиля;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инструментами и приспособлениями, применяемыми    при обслуживании и ремонте автомобиля;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первоначальными навыками управления автомобилем.</w:t>
      </w:r>
    </w:p>
    <w:p w:rsidR="00267ED1" w:rsidRPr="00267ED1" w:rsidRDefault="00267ED1" w:rsidP="0026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2-го года обучения</w:t>
      </w:r>
    </w:p>
    <w:tbl>
      <w:tblPr>
        <w:tblStyle w:val="3"/>
        <w:tblW w:w="0" w:type="auto"/>
        <w:tblLayout w:type="fixed"/>
        <w:tblLook w:val="01E0" w:firstRow="1" w:lastRow="1" w:firstColumn="1" w:lastColumn="1" w:noHBand="0" w:noVBand="0"/>
      </w:tblPr>
      <w:tblGrid>
        <w:gridCol w:w="647"/>
        <w:gridCol w:w="4990"/>
        <w:gridCol w:w="1275"/>
        <w:gridCol w:w="1418"/>
        <w:gridCol w:w="1241"/>
      </w:tblGrid>
      <w:tr w:rsidR="00267ED1" w:rsidRPr="00267ED1" w:rsidTr="00C15FB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</w:p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67ED1">
              <w:rPr>
                <w:b/>
                <w:sz w:val="28"/>
                <w:szCs w:val="28"/>
              </w:rPr>
              <w:t>п</w:t>
            </w:r>
            <w:proofErr w:type="gramEnd"/>
            <w:r w:rsidRPr="00267ED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67ED1" w:rsidRPr="00267ED1" w:rsidTr="00C15FB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1" w:rsidRPr="00267ED1" w:rsidRDefault="00267ED1" w:rsidP="00267ED1">
            <w:pPr>
              <w:rPr>
                <w:b/>
                <w:sz w:val="28"/>
                <w:szCs w:val="28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1" w:rsidRPr="00267ED1" w:rsidRDefault="00267ED1" w:rsidP="00267E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Практика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Вводное занятие.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Техника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Основы моделирования и конструирования.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27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Подвеска. Закономерности построения её конструктивной схемы.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Рулевое управление.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Требования к рулевому управлению.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67ED1">
              <w:rPr>
                <w:b/>
                <w:sz w:val="28"/>
                <w:szCs w:val="28"/>
              </w:rPr>
              <w:t>Трасмиссия</w:t>
            </w:r>
            <w:proofErr w:type="spellEnd"/>
            <w:r w:rsidRPr="00267ED1">
              <w:rPr>
                <w:b/>
                <w:sz w:val="28"/>
                <w:szCs w:val="28"/>
              </w:rPr>
              <w:t>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Проектирование мест усиления крепления.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Тормоза.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Схема приводов тормозов.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27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Требования к трассам и площадкам для фигурного вождения.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 xml:space="preserve">Учебная езда: начало движения, маневрирование. 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Экипировка спортсменов.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33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Оказание первой медицинской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Заключительное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102</w:t>
            </w:r>
          </w:p>
        </w:tc>
      </w:tr>
    </w:tbl>
    <w:p w:rsidR="00267ED1" w:rsidRPr="00267ED1" w:rsidRDefault="00267ED1" w:rsidP="00267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2-го года обучения.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1.Вводное занятие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Техника безопасности. План работы объединения. Классификация и технические требования к спортивным автомобилям.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Основы моделирования и конструирования – 39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Моделирование. Метод аналогии. Конструирование.  Эскизное конструирование. Поиски композиции. Контрольные приборы.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Компановка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размещение. Конструирование новых мест крепления. Изготовление креплений для контрольных приборов. Общее устройство автомобиля. Поиск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наивыгоднейших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при дооборудовании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аркас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его формообразование. Изготовление каркаса безопасности по методу аналогии. Выявление слабых мест и усиление.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новых конструктивных элементов. Проектирование, эскизы дополнительного крепления каркаса безопасности.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Подвеска. Закономерности построения ее конструктивной схемы – 27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и конструирование отдельных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ооборудование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цепление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стандартной подвески. Технологичность конструкции. Снижение массы, упрощение конструкции. Органическое единство технологичности с целесообразностью. Унификация, рациональное сокращение единого функционального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адежность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подвески, безопасность, долговечность. Ремонтопригодность, сохранность конструкции.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Узлы и агрегаты, влияющие на безопасность движения.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Рулевое управление. Требования к рулевому управлению – 6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Рулевое управление. Требования к рулевому управлению. Применение стандартных элементов рулевого управления.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Трансмиссия. Проектирование мест усиления крепления – 12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элементов защиты трансмиссии. Разработка и изготовление элементов защиты. Работы по сборке технологических узлов защиты в целую конструкцию.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Тормоза. Схема приводов тормозов – 36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тормозной системы с целью ее безопасного расположения внутри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ормоза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Индивидуальная подготовка привода тормозов для водителя. Разработка опор для ног водителя, с учетом посадки. Техника безопасности. Разработка схемы привода тормоза для спорта. Установка усилителя тормозов. Разработка новых мест трубопроводов тормозов с учетом безопасности. Монтаж трубопровода тормозов внутри кузова автомобиля. Разработка схемы привода ручного тормоза. Изготовление новых мест крепления ручного тормоза. Усиление элементов привода.  Переключение передач. Разработка индивидуального привода переключения передач. Световые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приборыдля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спортивного автомобиля.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7.Требования к трассам и площадкам для фигурного вождения – 27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связанные с техническим состоянием автомобиля. Меры безопасности по противопожарному обеспечению учебной езды. Меры безопасности при обращении с ГСМ. Правила залива и слива ГСМ. Стартовые и сигнальные флажки. ПДД.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8.Учебная езда: начало движения, маневрирование. Экипировка спортсменов – 57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практика старта, маневрирование. Управление автомобилем по схеме классического многоборья. Прохождение простых и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сложных поворотов, обгоны и скоростные участки, тактика торможения и т.д. Экипировка спортсменов.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9.Оказание первой медицинской помощи – 6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Предупреждение травм Оказание первой медицинской помощи пострадавшему. Практика.  Проверка теоретических и практических знаний.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10.Экскурсия на автопредприятия города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11.Заключительное занятие. Подведение итогов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обеспечения программы 2-го года обучения.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воспитания: беседы, метод примера, педагогическое требование, создание воспитательных ситуаций, соревнование, поощрение, наблюдение, анкетирование, анализ результатов.</w:t>
      </w:r>
      <w:proofErr w:type="gramEnd"/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контроля: соревнования, конкурсы ПДД, контрольные задания в конце каждой темы в процессе обучения. Выбор метода обучения зависит от содержания занятия, уровня подготовки и опыта 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проведения занятий является практическая работа. На занятиях по всем темам проводится инструктаж по технике безопасности при работе с различными инструментами и материалами.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воспитательных задач, поставленных в программе, способствуют экскурсии в ГИББД, автотранспортные предприятия, профессиональное училище, где обучающиеся знакомятся с профессиями, связанными с автотранспортом. Большое воспитательное воздействие оказывает также участие обучающихся в конкурсах, показательных выступлениях и соревнованиях различного уровня. Особое внимание уделяется подросткам из неблагополучных семей. С ними и их родителями ведется индивидуальная работа.</w:t>
      </w: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второго года обучения учащиеся должны 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ПДД и основы безопасности дорожного движения;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устройство и правила эксплуатации транспортного средства;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узлов и агрегатов, влияющих на безопасное управление    автомобилем;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проведения и обеспечение безопасности на автомобильных    соревнованиях.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обслуживать автомобиль  в объеме ТО 2;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диагностировать состояние узлов, влияющих на безопасность управления автомобилем;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автомобилем на площадке.</w:t>
      </w:r>
    </w:p>
    <w:p w:rsidR="00267ED1" w:rsidRPr="00267ED1" w:rsidRDefault="00267ED1" w:rsidP="0026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3-го года обучения</w:t>
      </w:r>
    </w:p>
    <w:tbl>
      <w:tblPr>
        <w:tblStyle w:val="4"/>
        <w:tblW w:w="0" w:type="auto"/>
        <w:tblLayout w:type="fixed"/>
        <w:tblLook w:val="01E0" w:firstRow="1" w:lastRow="1" w:firstColumn="1" w:lastColumn="1" w:noHBand="0" w:noVBand="0"/>
      </w:tblPr>
      <w:tblGrid>
        <w:gridCol w:w="647"/>
        <w:gridCol w:w="4706"/>
        <w:gridCol w:w="1418"/>
        <w:gridCol w:w="1275"/>
        <w:gridCol w:w="1525"/>
      </w:tblGrid>
      <w:tr w:rsidR="00267ED1" w:rsidRPr="00267ED1" w:rsidTr="00C15FB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№</w:t>
            </w:r>
          </w:p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67ED1">
              <w:rPr>
                <w:b/>
                <w:sz w:val="28"/>
                <w:szCs w:val="28"/>
              </w:rPr>
              <w:t>п</w:t>
            </w:r>
            <w:proofErr w:type="gramEnd"/>
            <w:r w:rsidRPr="00267ED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67ED1" w:rsidRPr="00267ED1" w:rsidTr="00C15FB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1" w:rsidRPr="00267ED1" w:rsidRDefault="00267ED1" w:rsidP="00267ED1">
            <w:pPr>
              <w:rPr>
                <w:b/>
                <w:sz w:val="28"/>
                <w:szCs w:val="28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D1" w:rsidRPr="00267ED1" w:rsidRDefault="00267ED1" w:rsidP="00267E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Практика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Вводное занятие.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Техника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Подготовка двигателя к использованию в условиях спортивных трасс.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Подготовка к ремонту двигателя.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Разборка двигателя.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60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Техника безопасности.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Сборка двигателя.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42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Диагностика неисправностей. Симптомы.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6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Практическая учебная  езда.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 xml:space="preserve">    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15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Правила ПДД.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Экскурсия на автопредприятие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  <w:r w:rsidRPr="00267ED1">
              <w:rPr>
                <w:sz w:val="28"/>
                <w:szCs w:val="28"/>
              </w:rP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Заключительное занятие.</w:t>
            </w:r>
          </w:p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-</w:t>
            </w:r>
          </w:p>
        </w:tc>
      </w:tr>
      <w:tr w:rsidR="00267ED1" w:rsidRPr="00267ED1" w:rsidTr="00C15FB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both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D1" w:rsidRPr="00267ED1" w:rsidRDefault="00267ED1" w:rsidP="00267ED1">
            <w:pPr>
              <w:jc w:val="center"/>
              <w:rPr>
                <w:b/>
                <w:sz w:val="28"/>
                <w:szCs w:val="28"/>
              </w:rPr>
            </w:pPr>
            <w:r w:rsidRPr="00267ED1">
              <w:rPr>
                <w:b/>
                <w:sz w:val="28"/>
                <w:szCs w:val="28"/>
              </w:rPr>
              <w:t>129</w:t>
            </w:r>
          </w:p>
        </w:tc>
      </w:tr>
    </w:tbl>
    <w:p w:rsidR="00267ED1" w:rsidRPr="00267ED1" w:rsidRDefault="00267ED1" w:rsidP="00267ED1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3-го года обучения.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1.Вводное занятие. Техника безопасности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2.Перспективы совершенствования конструкции автомобиля ВАЗ1111 ОКА с учетом достижений клубов, секций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Подготовка двигателя к использованию в условиях спортивных трасс – 9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технические требования к двигателям. Общие понятия о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двигателя. Разработка новых конструкций и технологий изготовления кривошипно-шатунного механизма. Выбор материала и его технологические возможности.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фазы газораспределения. Изменение степени сжатия. Работа с поршневой группой. Изготовление механизма управления сцеплением. Совершенствование системы зажигания, регулировка опережения зажигания. Выбор топлива и масла. Проверка соответствия двигателя техническим требованиям. Испытание двигателя на стенде, трассе.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Подготовка к ремонту двигателя - 9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грязи и продуктов ГСМ. Снятие двигателя, навесного оборудования, заправочных жидкостей. Разборка. Выбраковка. Составление дефектной ведомости. Расточка, шлифовка. Работы по подготовке, притирке, облегчению деталей КШМ, головки блока цилиндров. Сборка двигателя, настройка с учетом замены, подгонок, доводки, новых регулировок впускной и выпускной системы.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Разборка двигателя – 69 </w:t>
      </w:r>
      <w:proofErr w:type="spell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proofErr w:type="gramStart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азборка</w:t>
      </w:r>
      <w:proofErr w:type="spellEnd"/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двигателя.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крышки и головки двигателя. Снятие поддона. Разборка КШМ.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деталей двигателя. Составление дефектной ведомости. Составление перечня деталей, подлежащих замене. Блок цилиндров.  Особенности конструкции. Работы по выявлению износа, деформации блока цилиндров. Расточка блока цилиндров под следующий ремонтный размер. Хонингование.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Притирка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оленчатый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Перешлифовка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коленчатого вала под ремонтный размер. Операции на шатунах. Работы по подгонке по весу, облегчение. Подгонка по весу поршней в сборе с шатунами. Головка блока цилиндров. Проверка деформации, степени износа.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Выпрессовка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направляющих втулок клапанов. Запрессовка направляющих втулок клапанов. Обработка головки блока цилиндров.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Перешлифовка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Обработка седла клапана. Притирка клапанов. Сборка клапанов. Проверка герметичности. Работы по сопряжению отверстий впускного коллектора с впускными отверстиями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головки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сопряжению отверстий выпускного коллектора с выпускными отверстиями. Проверка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распредвала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Полировка кулачков.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Техника безопасности. Сборка двигателя – 45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коренных подшипников. Установка шатунов на поршни. Установка поршневых колец на поршни. Установка поршней в блок цилиндров. Установка масляного насоса. Установка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распредвала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постель головки. Установка головки на блок цилиндров. Установка фаз газораспределения. Установка поддона впускного и выпускного коллектора, маховика, распределителя зажигания. Регулировка клапанов.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крышки клапанов. Установка отремонтированного двигателя.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Заливание эксплуатационных жидкостей. Первый запуск двигателя после ремонта. Обкатка. Регулировка холостого хода.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Диагностика неисправности. Симптомы – 24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систем с учетом их отказа во время учебной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езды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неисправности деталей и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систем.Дублирование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систем, расположений их вблизи находящихся в работе. Форсирование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двигателя. Впускная система. Установка фильтра нулевого сопротивления. Выпускная система.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нового глушителя, работающего в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противофазе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заезды с учетом обкатки двигателя. Настройка двигателя до 4 000 оборотов в минуту.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Практическая учебная езда. Психологическая подготовка – 30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автомобилем в условиях экстремальных ситуаций. Понятие об оптимальном пути прохождения простых, сложных и фигурных поворотов, трамплинов. Тактика движения по трассе в составе группы соревновательного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ED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67ED1">
        <w:rPr>
          <w:rFonts w:ascii="Times New Roman" w:eastAsia="Calibri" w:hAnsi="Times New Roman" w:cs="Times New Roman"/>
          <w:sz w:val="28"/>
          <w:szCs w:val="28"/>
        </w:rPr>
        <w:t>сихофизиологическая</w:t>
      </w:r>
      <w:proofErr w:type="spellEnd"/>
      <w:r w:rsidRPr="00267ED1">
        <w:rPr>
          <w:rFonts w:ascii="Times New Roman" w:eastAsia="Calibri" w:hAnsi="Times New Roman" w:cs="Times New Roman"/>
          <w:sz w:val="28"/>
          <w:szCs w:val="28"/>
        </w:rPr>
        <w:t xml:space="preserve"> подготовка. Роль и значение психики обучающихся во время учебной езды.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автомобилем в экстремальных ситуациях, в занозе, разворот в занозе. Отработка техники преодоления поворота различного радиуса  и сложности на максимальной скорости. Отработка техники старта. Способы и техника обгона на трассе. Выбор оптимального пути прохождения трассы.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Правила ПДД – 21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Знаки, дорожная разметка. Сигналы регулирования движения. Порядок движения транспортных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скоростной магистрали.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световыми приборами. Проезд перекрестков, железнодорожных переездов. Правила для пешеходов и пассажиров.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Экскурсия на автопредприятия города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Заключительное занятие. Подведение итогов – 3 час.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3-го года обучения.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воспитания: беседы, метод примера, педагогическое требование, создание воспитательных ситуаций, соревнование, поощрение, наблюдение, анкетирование, анализ результатов.</w:t>
      </w:r>
      <w:proofErr w:type="gramEnd"/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контроля: соревнования, конкурсы ПДД, контрольные задания в конце каждой темы в процессе обучения. Выбор метода обучения зависит от содержания занятия, уровня подготовки и опыта </w:t>
      </w:r>
      <w:proofErr w:type="gram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методом проведения занятий является практическая работа. На занятиях по всем темам проводится инструктаж по технике безопасности при работе с различными инструментами и материалами.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воспитательных задач, поставленных в программе, способствуют экскурсии в ГИББД, автотранспортные предприятия, профессиональное училище, где обучающиеся знакомятся с профессиями, </w:t>
      </w: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связанными с автотранспортом. Большое воспитательное воздействие оказывает также участие обучающихся в конкурсах, показательных выступлениях и соревнованиях различного уровня. Особое внимание уделяется подросткам из неблагополучных семей. С ними и их родителями ведется индивидуальная работа.</w:t>
      </w:r>
    </w:p>
    <w:p w:rsidR="00267ED1" w:rsidRPr="00267ED1" w:rsidRDefault="00267ED1" w:rsidP="00267E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третьего года обучения  обучающийся должен 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ПДД и основы обеспечения безопасности дорожного движения;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правила оказания первой медицинской помощи;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безопасного управления автомобилем в сложных дорожных ситуациях;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статьи УК и КОАП, касающиеся ответственности за нарушения в    области автотранспорта.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все фигуры "классического"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 диагностику, техническое обслуживание и ремонт     легкового автомобиля;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подготовить автомобиль к соревнованиям;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владеть первичными навыками управления автомобилем  первого или второго года обучения.</w:t>
      </w:r>
    </w:p>
    <w:p w:rsidR="00267ED1" w:rsidRPr="00267ED1" w:rsidRDefault="00267ED1" w:rsidP="00267ED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Беляев Н.В. 10 000 советов автомобилистам. –  М.: АСТ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Харвкст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Бродский А.Я. Советы бывалых автомобилистов. – М.: ДАСААФ СССР 1999.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Гладкий А.А. Экзамен  в ГИБДД. – М.: АСТ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Горбачев М.Г. Самоучитель безопасного вождения. – М., 2006.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Горбачев М.Г. Экстремальное вождение «Гоночные секреты». – М.: ООО Престиж, 2006. 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Громаковский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 Сдаем на права. – М., 2008.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Громаковский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Г.Б.,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Ерусомский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Правила дорожного движения с иллюстрациями. – М.: Третий Рим, 2008.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Громаковский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Г.Б., Ренин Я.С. Экзаменационные (тематические) задачи. – М. Третий Рим. 2008.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9. Яковлев В.Ф. Учебник по устройству легкового автомобиля. – М.: Высшая школа,  2008.</w:t>
      </w:r>
    </w:p>
    <w:p w:rsidR="00267ED1" w:rsidRPr="00267ED1" w:rsidRDefault="00267ED1" w:rsidP="00267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Богданов О.Г. Цыганков Э.С. Основы мастерства. Азбука начинающего </w:t>
      </w:r>
      <w:proofErr w:type="spellStart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автоспортсмена</w:t>
      </w:r>
      <w:proofErr w:type="spellEnd"/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ДОСААФ, 2002.</w:t>
      </w:r>
    </w:p>
    <w:p w:rsidR="00267ED1" w:rsidRPr="00267ED1" w:rsidRDefault="00267ED1" w:rsidP="00267E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Ваганов В.И. Пинт А.А.  Езжу без аварий. – М.: Патриот, 2004.</w:t>
      </w:r>
    </w:p>
    <w:p w:rsidR="003A3FDC" w:rsidRDefault="003A3FDC"/>
    <w:sectPr w:rsidR="003A3FDC" w:rsidSect="00556EDD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BE" w:rsidRDefault="00414EBE">
      <w:pPr>
        <w:spacing w:after="0" w:line="240" w:lineRule="auto"/>
      </w:pPr>
      <w:r>
        <w:separator/>
      </w:r>
    </w:p>
  </w:endnote>
  <w:endnote w:type="continuationSeparator" w:id="0">
    <w:p w:rsidR="00414EBE" w:rsidRDefault="0041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44"/>
      <w:docPartObj>
        <w:docPartGallery w:val="Page Numbers (Bottom of Page)"/>
        <w:docPartUnique/>
      </w:docPartObj>
    </w:sdtPr>
    <w:sdtEndPr/>
    <w:sdtContent>
      <w:p w:rsidR="00D00A19" w:rsidRDefault="00267ED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B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0A19" w:rsidRDefault="00414E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BE" w:rsidRDefault="00414EBE">
      <w:pPr>
        <w:spacing w:after="0" w:line="240" w:lineRule="auto"/>
      </w:pPr>
      <w:r>
        <w:separator/>
      </w:r>
    </w:p>
  </w:footnote>
  <w:footnote w:type="continuationSeparator" w:id="0">
    <w:p w:rsidR="00414EBE" w:rsidRDefault="0041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8"/>
    <w:rsid w:val="00267ED1"/>
    <w:rsid w:val="003A3FDC"/>
    <w:rsid w:val="00414EBE"/>
    <w:rsid w:val="009A5BF3"/>
    <w:rsid w:val="00A01FEA"/>
    <w:rsid w:val="00C94C0D"/>
    <w:rsid w:val="00F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7E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7ED1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rsid w:val="0026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26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26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6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7ED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67ED1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rsid w:val="0026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26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26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6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3473</Words>
  <Characters>19801</Characters>
  <Application>Microsoft Office Word</Application>
  <DocSecurity>0</DocSecurity>
  <Lines>165</Lines>
  <Paragraphs>46</Paragraphs>
  <ScaleCrop>false</ScaleCrop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2017-10-09T08:23:00Z</dcterms:created>
  <dcterms:modified xsi:type="dcterms:W3CDTF">2017-10-09T08:40:00Z</dcterms:modified>
</cp:coreProperties>
</file>