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E" w:rsidRPr="00470D2E" w:rsidRDefault="00470D2E" w:rsidP="00470D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предупреждении коррупции в Липецкой области (с изменениями на 5 апреля 2013 года)</w:t>
      </w:r>
    </w:p>
    <w:p w:rsidR="00470D2E" w:rsidRPr="00470D2E" w:rsidRDefault="00470D2E" w:rsidP="004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ЛИПЕЦКИЙ ОБЛАСТНОЙ СОВЕТ ДЕПУТАТОВ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ЗАКОН ЛИПЕЦКОЙ ОБЛАСТИ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от 7 октября 2008 года N 193-ОЗ</w:t>
      </w:r>
    </w:p>
    <w:p w:rsidR="00470D2E" w:rsidRPr="00470D2E" w:rsidRDefault="00470D2E" w:rsidP="004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О предупреждении коррупции в Липецкой области </w:t>
      </w:r>
    </w:p>
    <w:p w:rsidR="00470D2E" w:rsidRPr="00470D2E" w:rsidRDefault="00470D2E" w:rsidP="004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(с изменениями на 5 апреля 2013 года)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(редакция, действующая с 12 апреля 2013 года)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Документ с изменениями, внесенными: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(Липецкая газета N 163 от 25.08.2010);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24 февраля 2012 года N 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(Липецкая газета N 41 от 02.03.2012);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5 апреля 2013 года N 147-ОЗ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(Липецкая газета N 74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12.04.2013).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470D2E" w:rsidRPr="00470D2E" w:rsidRDefault="00470D2E" w:rsidP="00470D2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Липецким областным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Советом депутатов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25 сентября 2008 года</w:t>
      </w:r>
    </w:p>
    <w:p w:rsidR="00470D2E" w:rsidRPr="00470D2E" w:rsidRDefault="00470D2E" w:rsidP="0047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470D2E" w:rsidRPr="00470D2E" w:rsidRDefault="00470D2E" w:rsidP="004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1. Задачи </w:t>
      </w:r>
      <w:proofErr w:type="spellStart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 в Липецкой области (далее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>бласти) являются: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устранение причин, порождающих коррупцию, и противодействие условиям, способствующим ее появлению;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повышение опасности совершения коррупционных действий;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- вовлечение гражданского общества в реализацию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сознания, нетерпимости по отношению к коррупционным проявлениям.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Основные направления предупреждения коррупции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коррупции в области осуществляется путем: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1) создания и функционирования органа по предупреждению коррупции;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4) проведения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нормативных правовых актов области и их проектов;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r w:rsidRPr="00470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и принятия мер по предупреждению и устранению причин выявленных нарушений;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12 апреля 2013 года </w:t>
      </w:r>
      <w:hyperlink r:id="rId7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5 апреля 2013 года N 147-ОЗ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проведения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7) обеспечения прозрачности и открытости деятельности органов государственной власти области;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образования и пропаганды;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9) разработки и реализации областной целевой программы противодействия коррупции;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10) ежегодного опубликования информации о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  <w:proofErr w:type="gramEnd"/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Координационный совет области по предупреждению коррупции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1. Администрация области создает и обеспечивает функционирование Координационного совета области по предупреждению коррупции (далее - Координационный совет).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2. В состав Координационного совета входят представители органов государственной власти области и Контрольно-счетной комиссии области.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В порядке, установленном законодательством, в пределах их компетенции в Координационный совет могут входить представители областного суда, Арбитражного суда области, прокуратуры области, территориальных органов федеральных органов исполнительной власти и общественности.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Координационный совет является совещательным органом, в компетенцию которого входят: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подготовка предложений Липецкому областному Совету депутатов (далее - областной Совет депутатов), главе администрации области и администрации области, касающихся выработки и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координация деятельности органов государственной власти области;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взаимодействие с территориальными органами федеральных органов исполнительной власти и органами местного самоуправления по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положений настоящего Закона.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4. Администрация области утверждает положение о Координационном совете и его состав.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</w:t>
      </w:r>
      <w:proofErr w:type="spellStart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экспертиза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1. В целях выявления и устранения несовершенства правовых норм, способствующих возникновению и распространению коррупции, проводится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действующих законов области, иных нормативных правовых актов области, а также их проектов.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Регламентом областного Совета депутатов.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главы администрации 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 проведении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исследуемые нормативные правовые акты или их проекты должны анализироваться на наличие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факторов, перечень которых установлен </w:t>
      </w:r>
      <w:hyperlink r:id="rId8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26 февраля 2010 года N 96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25 августа 2010 года </w:t>
      </w:r>
      <w:hyperlink r:id="rId9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выявления в анализируемом акте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факторов, составляется заключение о результатах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 котором отражаются следующие положения: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25 августа 2010 года </w:t>
      </w:r>
      <w:hyperlink r:id="rId10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норм, отвечающих признакам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коррупционности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>ыявленные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факторы;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25 августа 2010 года </w:t>
      </w:r>
      <w:hyperlink r:id="rId11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  <w:proofErr w:type="gramStart"/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устранению или уменьшению действия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факторов, в том числе в виде конкретных формулировок отдельных положений акта;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25 августа 2010 года </w:t>
      </w:r>
      <w:hyperlink r:id="rId12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.рекомендации по принятию акта, внесению изменений или признанию его утратившим силу.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направляется в орган государственной власти области, разработавший или принявший нормативный правовой акт.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 и процедура рассмотрения заключения о результатах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предусмотренным частью 3 настоящей статьи, Регламентом областного Совета депутатов.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области и их проектов.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проведения общественной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определяется Общественной палатой области с учетом требований, установленных настоящим Законом.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Финансирование расходов на проведение общественной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осуществляется Общественной палатой области самостоятельно.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7. Заключения о результатах общественной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Регламентация исполнения государственных функций и предоставления государственных услуг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1. Исполнение государственных функций и предоставление государственных услуг подлежит регламентации.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6. </w:t>
      </w:r>
      <w:proofErr w:type="spellStart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В области осуществляется регулярный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мониторинг - наблюдение, анализ, оценка и прогноз коррупционных проявлений,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факторов, а также мер по предупреждению коррупции.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25 августа 2010 года </w:t>
      </w:r>
      <w:hyperlink r:id="rId13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18 августа 2010 года N 419-ОЗ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осуществляется в целях: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обеспечения разработки и реализации областной целевой программы противодействия коррупции;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оценки состояния и эффективности мер по предупреждению коррупции в области, в том числе реализуемых посредством областной целевой программы противодействия коррупции;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разработки прогнозов состояния и тенденций развития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3. Регулярный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осуществляется аппаратом областного Совета депутатов и уполномоченным администрацией области исполнительным органом государственной власти области.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«телефон доверия», устанавливаются ящики «для обращений граждан», организуется прием электронных обращений граждан на официальных сайтах органов государственной власти области в информационно-коммуникационной сети «Интернет».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2 марта 2012 года </w:t>
      </w:r>
      <w:hyperlink r:id="rId14" w:history="1">
        <w:r w:rsidRPr="00470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Липецкой области от 24 февраля 2012 года N 19-ОЗ,</w:t>
        </w:r>
      </w:hyperlink>
      <w:r w:rsidRPr="00470D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Доступ к информации о деятельности органов государственной власти области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Основными способами доступа к информации о деятельности органов государственной власти области являются: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опубликование информации в периодических печатных изданиях;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размещение информации в информационно-телекоммуникационных сетях и в общественно доступных местах;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присутствие граждан, представителей общественных организаций на заседаниях органов государственной власти области;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предоставление информации по запросу в установленных законом порядке и случаях;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- взаимодействие с общественными объединениями в установленных законом формах.</w:t>
      </w:r>
      <w:proofErr w:type="gramEnd"/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8. </w:t>
      </w:r>
      <w:proofErr w:type="spellStart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Антикоррупционное</w:t>
      </w:r>
      <w:proofErr w:type="spellEnd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воспитание, образование и пропаганда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1. Органы государственной власти области обеспечивают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 формирование у населения области отношения нетерпимости к коррупционным проявлениям в рамках реализации областной целевой программы противодействия коррупции.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коррупции,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lastRenderedPageBreak/>
        <w:t>у населения чувства гражданской ответственности, способности противостоять коррупции, укрепление доверия к власти.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Программы и ведомственные планы мероприятий по противодействию коррупции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1. В целях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 принимается областная целевая программа противодействия коррупции.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Областная целевая программа противодействия коррупции представляет собой комплекс научно-исследовательских, социально-экономических, организационных и других мероприятий, увязанных по задачам, ресурсам, исполнителям, срокам реализации и обеспечивающих эффективное предупреждение коррупции.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Областная целевая программа противодействия коррупции разрабатывается и принимается в порядке, установленном администрацией области.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2. Администрация области ежегодно не позднее 1 марта информирует областной Совет депутатов о ходе реализации областной целевой программы противодействия коррупции.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470D2E">
        <w:rPr>
          <w:rFonts w:ascii="Times New Roman" w:eastAsia="Times New Roman" w:hAnsi="Times New Roman" w:cs="Times New Roman"/>
          <w:sz w:val="24"/>
          <w:szCs w:val="24"/>
        </w:rPr>
        <w:t>Исполнительные органы государственной власти области, осуществляющие деятельность в коррупционно опасных сферах (размещение заказа для обеспечения государственных нужд, лицензирование отдельных видов деятельности, здравоохранение, социальная помощь и социальное обслуживание населения, образование, строительство, жилищно-коммунальное хозяйство, природопользование, государственное регулирование тарифов, государственный контроль и надзор, дорожное хозяйство и транспорт, управление государственным имуществом) принимают ведомственные планы мероприятий по противодействию коррупции.</w:t>
      </w:r>
      <w:proofErr w:type="gramEnd"/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10. Отчеты о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Исполнительные органы государственной власти области ежегодно не позднее 1 февраля направляют отчеты о реализации мер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политики, в том числе о выполнении ведомственных планов по противодействию коррупции, в администрацию области.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области ежегодно не позднее 1 апреля публикует информацию о реализации региональной </w:t>
      </w:r>
      <w:proofErr w:type="spellStart"/>
      <w:r w:rsidRPr="00470D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0D2E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470D2E" w:rsidRPr="00470D2E" w:rsidRDefault="00470D2E" w:rsidP="00470D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Вступление в силу настоящего Закона</w:t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470D2E" w:rsidRPr="00470D2E" w:rsidRDefault="00470D2E" w:rsidP="00470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D2E" w:rsidRPr="00470D2E" w:rsidRDefault="00470D2E" w:rsidP="00470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Липецкой области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О. Королев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0D2E" w:rsidRPr="00470D2E" w:rsidRDefault="00470D2E" w:rsidP="004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2E">
        <w:rPr>
          <w:rFonts w:ascii="Times New Roman" w:eastAsia="Times New Roman" w:hAnsi="Times New Roman" w:cs="Times New Roman"/>
          <w:sz w:val="24"/>
          <w:szCs w:val="24"/>
        </w:rPr>
        <w:t>Редакция документа с учетом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и дополнений </w:t>
      </w:r>
      <w:r w:rsidRPr="00470D2E">
        <w:rPr>
          <w:rFonts w:ascii="Times New Roman" w:eastAsia="Times New Roman" w:hAnsi="Times New Roman" w:cs="Times New Roman"/>
          <w:sz w:val="24"/>
          <w:szCs w:val="24"/>
        </w:rPr>
        <w:br/>
        <w:t>"Кодекс" ООО "Л-БИТ"</w:t>
      </w:r>
    </w:p>
    <w:p w:rsidR="00470D2E" w:rsidRPr="00470D2E" w:rsidRDefault="00470D2E" w:rsidP="00470D2E">
      <w:pPr>
        <w:spacing w:after="0" w:line="240" w:lineRule="auto"/>
        <w:rPr>
          <w:sz w:val="24"/>
          <w:szCs w:val="24"/>
        </w:rPr>
      </w:pPr>
    </w:p>
    <w:p w:rsidR="000458B5" w:rsidRPr="00470D2E" w:rsidRDefault="000458B5" w:rsidP="00470D2E">
      <w:pPr>
        <w:spacing w:after="0" w:line="240" w:lineRule="auto"/>
        <w:rPr>
          <w:sz w:val="24"/>
          <w:szCs w:val="24"/>
        </w:rPr>
      </w:pPr>
    </w:p>
    <w:sectPr w:rsidR="000458B5" w:rsidRPr="00470D2E" w:rsidSect="00AA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70D2E"/>
    <w:rsid w:val="000458B5"/>
    <w:rsid w:val="004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13" Type="http://schemas.openxmlformats.org/officeDocument/2006/relationships/hyperlink" Target="http://docs.cntd.ru/document/8726134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72620716" TargetMode="External"/><Relationship Id="rId12" Type="http://schemas.openxmlformats.org/officeDocument/2006/relationships/hyperlink" Target="http://docs.cntd.ru/document/8726134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72620716" TargetMode="External"/><Relationship Id="rId11" Type="http://schemas.openxmlformats.org/officeDocument/2006/relationships/hyperlink" Target="http://docs.cntd.ru/document/872613452" TargetMode="External"/><Relationship Id="rId5" Type="http://schemas.openxmlformats.org/officeDocument/2006/relationships/hyperlink" Target="http://docs.cntd.ru/document/8726164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872613452" TargetMode="External"/><Relationship Id="rId4" Type="http://schemas.openxmlformats.org/officeDocument/2006/relationships/hyperlink" Target="http://docs.cntd.ru/document/872613452" TargetMode="External"/><Relationship Id="rId9" Type="http://schemas.openxmlformats.org/officeDocument/2006/relationships/hyperlink" Target="http://docs.cntd.ru/document/872613452" TargetMode="External"/><Relationship Id="rId14" Type="http://schemas.openxmlformats.org/officeDocument/2006/relationships/hyperlink" Target="http://docs.cntd.ru/document/872616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2015-04-09T07:13:00Z</dcterms:created>
  <dcterms:modified xsi:type="dcterms:W3CDTF">2015-04-09T07:16:00Z</dcterms:modified>
</cp:coreProperties>
</file>